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الزبرقان بن عبد الله بن مازن.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الزبرقان بن عبد الله بن مازن.
</w:t>
      </w:r>
    </w:p>
    <w:p>
      <w:pPr/>
      <w:r>
        <w:rPr/>
        <w:t xml:space="preserve">الزبرقان بن عبد الله بن مازن. </w:t>
      </w:r>
    </w:p>
    <w:p/>
    <w:p>
      <w:pPr/>
      <w:r>
        <w:rPr/>
        <w:t xml:space="preserve">يروي عن أبي هريرة. روى عنه محمد بن الربيع بن كعب.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الزبرقان بن عبد الله بن مازن
</w:t>
      </w:r>
    </w:p>
    <w:p>
      <w:pPr/>
      <w:r>
        <w:rPr/>
        <w:t xml:space="preserve">الزبرقان بن عبد الله بن مازن </w:t>
      </w:r>
    </w:p>
    <w:p/>
    <w:p>
      <w:pPr/>
      <w:r>
        <w:rPr/>
        <w:t xml:space="preserve">يروي عن أبي هريرة روى عنه محمد بن الربيع بن كعب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2026-07-27T13:44:27+03:00</dcterms:created>
  <dcterms:modified xsi:type="dcterms:W3CDTF">2026-07-27T13:44:27+03:00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