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خلف بن يحيى بن غيث، أبو القاسم الطليطلي.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خلف بن يحيى بن غيث، أبو القاسم الطليطلي.
</w:t>
      </w:r>
    </w:p>
    <w:p>
      <w:pPr/>
      <w:r>
        <w:rPr/>
        <w:t xml:space="preserve">خلف بن يحيى بن غيث، أبو القاسم الطليطلي. </w:t>
      </w:r>
    </w:p>
    <w:p/>
    <w:p>
      <w:pPr/>
      <w:r>
        <w:rPr/>
        <w:t xml:space="preserve">روى عن: عبد الرحمن بن عيسى بن مدراج فأكثر، ومسلمة بن قاسم، وغيرهما.</w:t>
      </w:r>
    </w:p>
    <w:p/>
    <w:p>
      <w:pPr/>
      <w:r>
        <w:rPr/>
        <w:t xml:space="preserve">روى عنه: عتاب والد محمد بن عتاب، وغيره، أثنى عليه الخولاني، وابن بشكوال. توفي سنة خمس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2026-07-27T11:33:38+03:00</dcterms:created>
  <dcterms:modified xsi:type="dcterms:W3CDTF">2026-07-27T11:33:38+03:00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