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أحمد بن جعفر، أبو القاسم الجراوي.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أحمد بن جعفر، أبو القاسم الجراوي.
</w:t>
      </w:r>
    </w:p>
    <w:p>
      <w:pPr/>
      <w:r>
        <w:rPr/>
        <w:t xml:space="preserve">خلف بن أحمد بن جعفر، أبو القاسم الجراوي. </w:t>
      </w:r>
    </w:p>
    <w:p/>
    <w:p>
      <w:pPr/>
      <w:r>
        <w:rPr/>
        <w:t xml:space="preserve">روى عن أبي ذر الهروي، وغيره.</w:t>
      </w:r>
    </w:p>
    <w:p/>
    <w:p>
      <w:pPr/>
      <w:r>
        <w:rPr/>
        <w:t xml:space="preserve">وروى عنه أبو جعفر أحمد بن سعيد. أثنى عليه ابن بشكوال.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2026-07-27T12:42:57+03:00</dcterms:created>
  <dcterms:modified xsi:type="dcterms:W3CDTF">2026-07-27T12:42:57+03:00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