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ابن أبي يعقوب اليعقوبي
</w:t>
      </w:r>
    </w:p>
    <w:p>
      <w:pPr>
        <w:jc w:val="start"/>
        <w:bidi/>
      </w:pPr>
      <w:r>
        <w:rPr>
          <w:rFonts w:ascii="arial" w:hAnsi="arial" w:eastAsia="arial" w:cs="arial"/>
          <w:sz w:val="28"/>
          <w:szCs w:val="28"/>
          <w:b w:val="1"/>
          <w:bCs w:val="1"/>
          <w:rtl/>
        </w:rPr>
        <w:t xml:space="preserve">أحمد ابن أبي يعقوب اليعقوبي
</w:t>
      </w:r>
    </w:p>
    <w:p>
      <w:pPr/>
      <w:r>
        <w:rPr/>
        <w:t xml:space="preserve">أحمد ابن أبي يعقوب اليعقوبي يأتي بعنوان أحمد بن واضح. </w:t>
      </w:r>
    </w:p>
    <w:p>
      <w:pPr>
        <w:jc w:val="start"/>
        <w:bidi/>
      </w:pPr>
      <w:r>
        <w:rPr>
          <w:sz w:val="24"/>
          <w:szCs w:val="24"/>
          <w:b w:val="1"/>
          <w:bCs w:val="1"/>
          <w:rtl/>
        </w:rPr>
        <w:t xml:space="preserve">
أعيان الشيعة،(دار التعارف للمطبوعات - بيروت،1983،ط 1،ج 2،ص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يعقوب إسحاق
</w:t>
      </w:r>
    </w:p>
    <w:p>
      <w:pPr/>
      <w:r>
        <w:rPr/>
        <w:t xml:space="preserve">أحمد بن أبي يعقوب إسحاق ابن جعفر بن وهب بن واضح </w:t>
      </w:r>
    </w:p>
    <w:p/>
    <w:p>
      <w:pPr/>
      <w:r>
        <w:rPr/>
        <w:t xml:space="preserve">الكاتب الأصبهاني الأخباري مولى بني العباس المعروف باليعقوبي وبابن اليعقوبي وبابن واضح. كان حيا سنة 292 كما يأتي فما في معجم الأدباء عن أبي عمر محمد بن يعقوب المصري في تاريخه من أنه توفي سنة 284 لا يصح. </w:t>
      </w:r>
    </w:p>
    <w:p/>
    <w:p>
      <w:pPr/>
      <w:r>
        <w:rPr/>
        <w:t xml:space="preserve">كان من المؤرخين والجغرافيين المشهورين وكان شاعرا وهو معاصر لأبي حنيفة الدينوري، سافر كثيرا وأطال المقام ببلاد أرمينية وكان فيها سنة 260 ورحل إلى الهند وعاد إلى مصر وبلاد المغرب وألف في سياحته هذه كتاب البلدان وهو أقدم كتاب عربي في الجغرافيا وكان يأخذ ذلك من أفواه الناس في سياحته ويقيده كما ستعرف، وله اتصال بال طولون. ويظهر تشيعه من كتابه في التاريخ وقد ذكر فيه حديث الغدير بل ومن كتاب البلدان أيضا، قال فيه عند ذكر طوس: وبها توفي الرضى علي بن موسى بن جعفر بن محمد بن علي بن الحسين عليه السلام، وفي تاريخ آداب اللغة العربية ومن مزايا تاريخه فضلا عن قدمه أن مؤلفه شيعي فيأتي بأشياء عن العباسيين يتحاشى سواه ذكرها انتهى</w:t>
      </w:r>
    </w:p>
    <w:p/>
    <w:p>
      <w:pPr/>
      <w:r>
        <w:rPr/>
        <w:t xml:space="preserve">يروي محمد بن أحمد بن الخليل التميمي في كتابه جيب العروس و ريحان النفوس عن أبيه أحمد عن جده الخليل عن أحمد بن أبي يعقوب. </w:t>
      </w:r>
    </w:p>
    <w:p/>
    <w:p>
      <w:pPr/>
      <w:r>
        <w:rPr/>
        <w:t xml:space="preserve">مؤلفاته</w:t>
      </w:r>
    </w:p>
    <w:p/>
    <w:p>
      <w:pPr/>
      <w:r>
        <w:rPr/>
        <w:t xml:space="preserve">قال ياقوت: له تصانيف كثيرة </w:t>
      </w:r>
    </w:p>
    <w:p/>
    <w:p>
      <w:pPr/>
      <w:r>
        <w:rPr/>
        <w:t xml:space="preserve">(1) كتاب التاريخ أقول وهو كتاب في التاريخ العام مطبوع بليدن ينتهي إلى خلافة المعتمد على الله العباسي الخامس عشر من ملوك بني العباس أي إلى سنة 255 وفي كتاب آداب اللغة العربية أنه ينتهي في زمن المعتمد سنة 259 انتهى </w:t>
      </w:r>
    </w:p>
    <w:p/>
    <w:p>
      <w:pPr/>
      <w:r>
        <w:rPr/>
        <w:t xml:space="preserve">وهو جزءان: الأول في التاريخ العام قبل الإسلام وفيه ستة أبواب </w:t>
      </w:r>
    </w:p>
    <w:p/>
    <w:p>
      <w:pPr/>
      <w:r>
        <w:rPr/>
        <w:t xml:space="preserve">(1) التاريخ القديم حسب الكتب الموسوية </w:t>
      </w:r>
    </w:p>
    <w:p/>
    <w:p>
      <w:pPr/>
      <w:r>
        <w:rPr/>
        <w:t xml:space="preserve">(2) تاريخ أهل الهند </w:t>
      </w:r>
    </w:p>
    <w:p/>
    <w:p>
      <w:pPr/>
      <w:r>
        <w:rPr/>
        <w:t xml:space="preserve">(3) تاريخ اليونان والرومان مع ذكر كتب بقراط وجالينوس وأرسطاطاليس ونيقوماخس وبطليموس مع بعض المعلومات عن المؤلفات الشهيرة </w:t>
      </w:r>
    </w:p>
    <w:p/>
    <w:p>
      <w:pPr/>
      <w:r>
        <w:rPr/>
        <w:t xml:space="preserve">(4) تاريخ الساسانيين من ملوك الفرس </w:t>
      </w:r>
    </w:p>
    <w:p/>
    <w:p>
      <w:pPr/>
      <w:r>
        <w:rPr/>
        <w:t xml:space="preserve">(5) تاريخ الصينيين والمصريين وقبائل النوبة والبجة </w:t>
      </w:r>
    </w:p>
    <w:p/>
    <w:p>
      <w:pPr/>
      <w:r>
        <w:rPr/>
        <w:t xml:space="preserve">(6) تاريخ قدماء العرب وأديانهم ولعب الميسر الجزء الثاني في تاريخ الإسلام إلى خلافة المعتمد العباسي الذي تولى الخلافة من 256 إلى 279 طبع في ليدن (2) كتاب البلدان في الجغرافية طبع أيضا في ليدن 1861 م قال في أوله: إني عنيت في عنفوان شبابي وعند احتيال سني وحدة ذهني بعلم أخبار البلدان ومسافة ما بين كل بلد وبلد لأني سافرت حديث السن واتصلت أسفاري ودام تغربي فكنت متى لقيت رجلا من تلك البلدان سألته عن وطنه ومصره فإذا ذكر محل داره وموضع قراره سألته عن بلده في لدته ما هي وزرعه ما هو وساكنيه من هم من عرب أو عجم وشرب أهله حتى أسأل عن لباسهم ودياناتهم ومقالاتهم والغالبين عليه ومسافة ذلك البلد وما يقرب منه من البلدان ثم أثبت كل ما يخبرني به من أثق بصدقه واستظهر بمسالة قوم بعد قوم حتى سالت خلقا كثيرا وعالما من الناس في الموسم وغير الموسم ن أهل المشرق والمغرب وكتبت أخبارهم ورويت أحاديثهم وذكرت من فتح بلدا بلدا وجند مصرا مصرا من الخلفاء والأمراء ومبلغ خراجه وما يرتفع من أمواله فلم أزل اكتب هذه الأخبار وأؤلف هذا الكتاب دهرا طويلا وأضيف كل خبر إلى بلده وكل ما أسمع به من ثقات أهل الأمصار إلى ما تقدمت عندي معرفته وعلمت أنه لا يحيط المخلوق بالغاية، ولا يبلغ البشر النهاية، وليست شريعة لا بد من تمامها، ولا دين لا يكمل إلا بالإحاطة به. وقد يقول أهل العلم في علم أهل الدين الذي هو الفقه مختصر كتاب فلان الفقيه ويقول أهل الآداب في كتب الآداب مثل اللغة والنحو والمغازي والأخبار والسير مختصر كتاب كذا فجعلنا هذا الكتاب مختصرا لأخبار البلدان فان وقف أحد من أخبار بلد مما ذكرنا على ما لم نضمنه كتابنا هذا فلم نقصد أن يحيط بكل شيء، وقد قال الحكيم ليس طلبي للعلم طمعا في بلوع قاصيته واستيلاء على نهايته. ولكن معرفة ما لا يسع جهله ولا يحسن بالعاقل خلافه وقد ذكرت أسماء الأمصار والأجناد والكور وما في كل مصر من المدن والأقاليم والطساسيج ومن يسكنه ويغلب عليه ويترأس فيه من قبائل العرب وأجناس العجم ومسافة ما بين البلد والبلد والمصر والمصر ومن فتحه من قادة جيوش الإسلام وتاريخ ذلك في سنته وأوقاته ومبلغ خراجه وسهله وجبله وبره وبحره وهوائه في شدة حره وبرده ومياهه وشربه ’’انتهى’’. </w:t>
      </w:r>
    </w:p>
    <w:p/>
    <w:p>
      <w:pPr/>
      <w:r>
        <w:rPr/>
        <w:t xml:space="preserve">(3) كتاب المسالك والممالك يدل على وجوده ما ألحق بآخر النسخة المطبوعة من كتاب البلدان لما صورته: حكى أحمد بن أبي يعقوب صاحب كتاب المسالك والممالك أنه كان بالبصرة سبعة آلاف مسجد انتهى </w:t>
      </w:r>
    </w:p>
    <w:p/>
    <w:p>
      <w:pPr/>
      <w:r>
        <w:rPr/>
        <w:t xml:space="preserve">(4) كتاب في أخبار الأمم السالفة صغير </w:t>
      </w:r>
    </w:p>
    <w:p/>
    <w:p>
      <w:pPr/>
      <w:r>
        <w:rPr/>
        <w:t xml:space="preserve">(5) كتاب مشأكلة الناس لزمانهم. ذكر الجميع ياقوت عدا الثالث. ثم ذكر فيما ألحق بالنسخة المطبوعة من كتاب البلدان أمورا تاريخية أخرى لا باس بنقل شيء منها قال: ذكر أحمد بن واضح الأصبهاني أنه أطال المقام ببلاد أرمينية. قال محمد بن أحمد بن الخليل بن سعيد التميمي المقدسي في كتابه المترجم بجيب العروس وريحان النفوس: المسك أصناف كثيرة أفضلها وارفعها التبتي إلى أن قال وقال أحمد بن يعقوب أفضل المسك التبتي الخ ثم قال قال محمد بن أحمد التميمي: حدثني أبي عن أبيه عن أحمد بن أبي يعقوب أنه قال: العنبر أنواع كثيرة وأجود أنواعه العنبر الشحري وهو ما قذفه بحر الهند إلى ساحل الشحر من ارض اليمن. وقال أحمد بن أبي يعقوب من ولد جعفر بن وهب: فرق الواثق في أيامه من الأموال في الصدقة والصلة ووجوه البر ببغداد وبسر من رأى وبالكوفة وبالبصرة والمدينة ومكة خمسة آلاف دينار وقدم الوليد بن أحمد بن أبي دؤاد من قبله إلى بغداد بعد الحريق الذي وقع بالأسواق ببغداد ومعه خمسمائة ألف دينار ففرقها على التجار الذين ذهبت أموالهم في الحريق فحسنت أحوالهم وبنوا أسواقهم بالجص والأجر وجعلوا أبواب حوانيتهم أبواب حديد. قال أحمد الكاتب: أنفق أحمد بن طولون على الجامع الظاهر أنه بمصر مائة ألف دينار وعشرين ألف دينار وقال له الصناع على أي مثال نعمل المنارة وما كان يعبث قط في مجلسه فأخذ درجا من الكاغد وجعل يعبث به فخرج بعضه وبقي بعضه في يده فعجب الحاضرون، فقال: اصنعوا المنارة على هذا المثال فصنعوها ولما تم بناء الجامع رأى في منامه كان الله تجلى للمقصورة التي حول الجامع ولم يتجل للجامع فسأل المعبرين فقالوا يخرب ما حوله ويبقى قائما وحده كقول الله تعالى: فلما تجلى ربه للجبل جعله دكا وقوله ص: إذا تجلى الله لشيء خضع له فكان كما قالوا. وحدث أحمد بن أبي يعقوب الكاتب قال: لما كانت ليلة عيد الفطر من سنة 292 تذكرت ما كان فيه آل طولون في مثل هذه الليلة من الزي الحسن بالسلاح وملونات البنود والأعلام وشهير الثياب وكثرة الكراع وأصوات الأبواق والطبول فاعترتني عبرة لذلك وفكرة ونمت في ليلتي فسمعت هاتفا يقول: </w:t>
      </w:r>
    </w:p>
    <w:p/>
    <w:p>
      <w:pPr>
        <w:jc w:val="center"/>
      </w:pPr>
      <w:r>
        <w:rPr>
          <w:color w:val="ff0000"/>
        </w:rPr>
        <w:t xml:space="preserve">ذهب الملك والتملك</w:t>
      </w:r>
      <w:r>
        <w:rPr>
          <w:color w:val="ff0000"/>
        </w:rPr>
        <w:t xml:space="preserve">      </w:t>
      </w:r>
      <w:r>
        <w:rPr>
          <w:color w:val="ff0000"/>
        </w:rPr>
        <w:t xml:space="preserve">والزينة لما مضى بنو طولون </w:t>
      </w:r>
    </w:p>
    <w:p/>
    <w:p>
      <w:pPr/>
      <w:r>
        <w:rPr/>
        <w:t xml:space="preserve">وقال أحمد بن أبي يعقوب: </w:t>
      </w:r>
    </w:p>
    <w:p/>
    <w:p>
      <w:pPr>
        <w:jc w:val="center"/>
      </w:pPr>
      <w:r>
        <w:rPr>
          <w:color w:val="ff0000"/>
        </w:rPr>
        <w:t xml:space="preserve">أن كنت تسال عن جلالة ملكهم</w:t>
      </w:r>
      <w:r>
        <w:rPr>
          <w:color w:val="ff0000"/>
        </w:rPr>
        <w:t xml:space="preserve">      </w:t>
      </w:r>
      <w:r>
        <w:rPr>
          <w:color w:val="ff0000"/>
        </w:rPr>
        <w:t xml:space="preserve">فأربع وعج بمراتع الميدان </w:t>
      </w:r>
    </w:p>
    <w:p/>
    <w:p>
      <w:pPr>
        <w:jc w:val="center"/>
      </w:pPr>
      <w:r>
        <w:rPr>
          <w:color w:val="ff0000"/>
        </w:rPr>
        <w:t xml:space="preserve">وانظر إلى تلك القصور وما حوت</w:t>
      </w:r>
      <w:r>
        <w:rPr>
          <w:color w:val="ff0000"/>
        </w:rPr>
        <w:t xml:space="preserve">      </w:t>
      </w:r>
      <w:r>
        <w:rPr>
          <w:color w:val="ff0000"/>
        </w:rPr>
        <w:t xml:space="preserve">وامرع بزهرة ذلك البستان </w:t>
      </w:r>
    </w:p>
    <w:p/>
    <w:p>
      <w:pPr>
        <w:jc w:val="center"/>
      </w:pPr>
      <w:r>
        <w:rPr>
          <w:color w:val="ff0000"/>
        </w:rPr>
        <w:t xml:space="preserve">وأن اعتبرت ففيه أيضا عبرة</w:t>
      </w:r>
      <w:r>
        <w:rPr>
          <w:color w:val="ff0000"/>
        </w:rPr>
        <w:t xml:space="preserve">      </w:t>
      </w:r>
      <w:r>
        <w:rPr>
          <w:color w:val="ff0000"/>
        </w:rPr>
        <w:t xml:space="preserve">تنبيك كيف تصرف العصران </w:t>
      </w:r>
    </w:p>
    <w:p/>
    <w:p>
      <w:pPr>
        <w:jc w:val="center"/>
      </w:pPr>
      <w:r>
        <w:rPr>
          <w:color w:val="ff0000"/>
        </w:rPr>
        <w:t xml:space="preserve">يا قتل هارون اجتثثت أصولهم</w:t>
      </w:r>
      <w:r>
        <w:rPr>
          <w:color w:val="ff0000"/>
        </w:rPr>
        <w:t xml:space="preserve">      </w:t>
      </w:r>
      <w:r>
        <w:rPr>
          <w:color w:val="ff0000"/>
        </w:rPr>
        <w:t xml:space="preserve">وأشبت رأس أميرهم شيبان </w:t>
      </w:r>
    </w:p>
    <w:p/>
    <w:p>
      <w:pPr>
        <w:jc w:val="center"/>
      </w:pPr>
      <w:r>
        <w:rPr>
          <w:color w:val="ff0000"/>
        </w:rPr>
        <w:t xml:space="preserve">لم يغن عنهم باس قيس إذ غدا</w:t>
      </w:r>
      <w:r>
        <w:rPr>
          <w:color w:val="ff0000"/>
        </w:rPr>
        <w:t xml:space="preserve">      </w:t>
      </w:r>
      <w:r>
        <w:rPr>
          <w:color w:val="ff0000"/>
        </w:rPr>
        <w:t xml:space="preserve">في جحفل لجب ولا غسان </w:t>
      </w:r>
    </w:p>
    <w:p/>
    <w:p>
      <w:pPr>
        <w:jc w:val="center"/>
      </w:pPr>
      <w:r>
        <w:rPr>
          <w:color w:val="ff0000"/>
        </w:rPr>
        <w:t xml:space="preserve">وعدية البطل الكمي وخزرج</w:t>
      </w:r>
      <w:r>
        <w:rPr>
          <w:color w:val="ff0000"/>
        </w:rPr>
        <w:t xml:space="preserve">      </w:t>
      </w:r>
      <w:r>
        <w:rPr>
          <w:color w:val="ff0000"/>
        </w:rPr>
        <w:t xml:space="preserve">لم ينصرا بأخيهما عدنان </w:t>
      </w:r>
    </w:p>
    <w:p/>
    <w:p>
      <w:pPr>
        <w:jc w:val="center"/>
      </w:pPr>
      <w:r>
        <w:rPr>
          <w:color w:val="ff0000"/>
        </w:rPr>
        <w:t xml:space="preserve">زفت إلى آل النبوة والهدى</w:t>
      </w:r>
      <w:r>
        <w:rPr>
          <w:color w:val="ff0000"/>
        </w:rPr>
        <w:t xml:space="preserve">      </w:t>
      </w:r>
      <w:r>
        <w:rPr>
          <w:color w:val="ff0000"/>
        </w:rPr>
        <w:t xml:space="preserve">وتمزقت عن شيعة الشيطان </w:t>
      </w:r>
    </w:p>
    <w:p/>
    <w:p>
      <w:pPr/>
      <w:r>
        <w:rPr/>
        <w:t xml:space="preserve">قال المؤلف: </w:t>
      </w:r>
    </w:p>
    <w:p/>
    <w:p>
      <w:pPr/>
      <w:r>
        <w:rPr/>
        <w:t xml:space="preserve">أراد بهارون الواثق، وقوله زفت أي الخلافة وأراد بال النبوة والهدى بني العباس، وبشيعة الشيطان بني أمية. ويظهر من كتابه البلدان عند ذكر دمشق انحرافه عن بني أمية وميله لبني العباس. وقال ابن واضح في صفة سمرقند: </w:t>
      </w:r>
    </w:p>
    <w:p/>
    <w:p>
      <w:pPr>
        <w:jc w:val="center"/>
      </w:pPr>
      <w:r>
        <w:rPr>
          <w:color w:val="ff0000"/>
        </w:rPr>
        <w:t xml:space="preserve">علت سمرقند أن يقال لها</w:t>
      </w:r>
      <w:r>
        <w:rPr>
          <w:color w:val="ff0000"/>
        </w:rPr>
        <w:t xml:space="preserve">      </w:t>
      </w:r>
      <w:r>
        <w:rPr>
          <w:color w:val="ff0000"/>
        </w:rPr>
        <w:t xml:space="preserve">زين خراسان جنة الكور </w:t>
      </w:r>
    </w:p>
    <w:p/>
    <w:p>
      <w:pPr>
        <w:jc w:val="center"/>
      </w:pPr>
      <w:r>
        <w:rPr>
          <w:color w:val="ff0000"/>
        </w:rPr>
        <w:t xml:space="preserve">أليس أبراجها معلقة</w:t>
      </w:r>
      <w:r>
        <w:rPr>
          <w:color w:val="ff0000"/>
        </w:rPr>
        <w:t xml:space="preserve">      </w:t>
      </w:r>
      <w:r>
        <w:rPr>
          <w:color w:val="ff0000"/>
        </w:rPr>
        <w:t xml:space="preserve">بحيث لا تستبين للنظر </w:t>
      </w:r>
    </w:p>
    <w:p/>
    <w:p>
      <w:pPr>
        <w:jc w:val="center"/>
      </w:pPr>
      <w:r>
        <w:rPr>
          <w:color w:val="ff0000"/>
        </w:rPr>
        <w:t xml:space="preserve">ودون أبراجها خنادقها</w:t>
      </w:r>
      <w:r>
        <w:rPr>
          <w:color w:val="ff0000"/>
        </w:rPr>
        <w:t xml:space="preserve">      </w:t>
      </w:r>
      <w:r>
        <w:rPr>
          <w:color w:val="ff0000"/>
        </w:rPr>
        <w:t xml:space="preserve">عميقة ما ترام من ثغر </w:t>
      </w:r>
    </w:p>
    <w:p/>
    <w:p>
      <w:pPr>
        <w:jc w:val="center"/>
      </w:pPr>
      <w:r>
        <w:rPr>
          <w:color w:val="ff0000"/>
        </w:rPr>
        <w:t xml:space="preserve">كأنها وهي وسط حائطها</w:t>
      </w:r>
      <w:r>
        <w:rPr>
          <w:color w:val="ff0000"/>
        </w:rPr>
        <w:t xml:space="preserve">      </w:t>
      </w:r>
      <w:r>
        <w:rPr>
          <w:color w:val="ff0000"/>
        </w:rPr>
        <w:t xml:space="preserve">محفوفة بالظلال والشجر بدر </w:t>
      </w:r>
    </w:p>
    <w:p/>
    <w:p>
      <w:pPr>
        <w:jc w:val="center"/>
      </w:pPr>
      <w:r>
        <w:rPr>
          <w:color w:val="ff0000"/>
        </w:rPr>
        <w:t xml:space="preserve">وأنهارها المجرة والآطام</w:t>
      </w:r>
      <w:r>
        <w:rPr>
          <w:color w:val="ff0000"/>
        </w:rPr>
        <w:t xml:space="preserve">      </w:t>
      </w:r>
      <w:r>
        <w:rPr>
          <w:color w:val="ff0000"/>
        </w:rPr>
        <w:t xml:space="preserve">مثل الكواكب الزهر </w:t>
      </w:r>
    </w:p>
    <w:p/>
    <w:p>
      <w:pPr/>
      <w:r>
        <w:rPr/>
        <w:t xml:space="preserve">انتهى ما نقلناه مما ألحق بنسخة كتاب البلدان المطبوعة. </w:t>
      </w:r>
    </w:p>
    <w:p>
      <w:pPr>
        <w:jc w:val="start"/>
        <w:bidi/>
      </w:pPr>
      <w:r>
        <w:rPr>
          <w:sz w:val="24"/>
          <w:szCs w:val="24"/>
          <w:b w:val="1"/>
          <w:bCs w:val="1"/>
          <w:rtl/>
        </w:rPr>
        <w:t xml:space="preserve">
أعيان الشيعة،(دار التعارف للمطبوعات - بيروت،1983،ط 1،ج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يعقوب إسحاق بن جعفر بن وهب
</w:t>
      </w:r>
    </w:p>
    <w:p>
      <w:pPr/>
      <w:r>
        <w:rPr/>
        <w:t xml:space="preserve">أحمد بن أبي يعقوب إسحاق بن جعفر بن وهب بن واضح الاخباري العباسي:</w:t>
      </w:r>
    </w:p>
    <w:p/>
    <w:p>
      <w:pPr/>
      <w:r>
        <w:rPr/>
        <w:t xml:space="preserve">ذكره أبو عمر محمد بن يوسف بن يعقوب المصري الكندي المؤرخ في تاريخ له ابتدأه بسنة ثمانين ومائتين قال: إن أحمد بن إسحاق بن واضح مولى بني هاشم توفي في سنة أربع وثمانين ومائتين، وله تصانيف كثيرة منها: كتاب التاريخ كبير. كتاب أسماء البلدان مجلد. وكتاب في أخبار الأمم السالفة صغير. كتاب مشاكلة الناس لزمانهم .</w:t>
      </w:r>
    </w:p>
    <w:p>
      <w:pPr>
        <w:jc w:val="start"/>
        <w:bidi/>
      </w:pPr>
      <w:r>
        <w:rPr>
          <w:sz w:val="24"/>
          <w:szCs w:val="24"/>
          <w:b w:val="1"/>
          <w:bCs w:val="1"/>
          <w:rtl/>
        </w:rPr>
        <w:t xml:space="preserve">
معجم الأدباء / إرشاد الأريب إلى معرفة الأديب،(دار الغرب الإسلامي - بيروت،1993،ط 0،ج 2،ص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2026-06-13T05:26:24+03:00</dcterms:created>
  <dcterms:modified xsi:type="dcterms:W3CDTF">2026-06-13T05:26:24+03:00</dcterms:modified>
</cp:coreProperties>
</file>

<file path=docProps/custom.xml><?xml version="1.0" encoding="utf-8"?>
<Properties xmlns="http://schemas.openxmlformats.org/officeDocument/2006/custom-properties" xmlns:vt="http://schemas.openxmlformats.org/officeDocument/2006/docPropsVTypes"/>
</file>