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تربية بن محمد، أبو الحسن الطحان.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تربية بن محمد، أبو الحسن الطحان.
</w:t>
      </w:r>
    </w:p>
    <w:p>
      <w:pPr/>
      <w:r>
        <w:rPr/>
        <w:t xml:space="preserve">تربية بن محمد، أبو الحسن الطحان. </w:t>
      </w:r>
    </w:p>
    <w:p/>
    <w:p>
      <w:pPr/>
      <w:r>
        <w:rPr/>
        <w:t xml:space="preserve">قال ابن النجار: حدث باليسير وكان شيخاً صالحاً حسن الطريقة.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2026-07-27T09:14:42+03:00</dcterms:created>
  <dcterms:modified xsi:type="dcterms:W3CDTF">2026-07-27T09:14:42+03:00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