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إسماعيل، أبو بكر المقرئ الأدمي.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إسماعيل، أبو بكر المقرئ الأدمي.
</w:t>
      </w:r>
    </w:p>
    <w:p>
      <w:pPr/>
      <w:r>
        <w:rPr/>
        <w:t xml:space="preserve">أحمد بن محمد بن إسماعيل، أبو بكر المقرئ الأدمي. </w:t>
      </w:r>
    </w:p>
    <w:p/>
    <w:p>
      <w:pPr/>
      <w:r>
        <w:rPr/>
        <w:t xml:space="preserve">قال الخطيب: سمع محمد بن إسماعيل الحساني، والحسن بن عرفة، والسدي بن عاصم، وغيرهم.</w:t>
      </w:r>
    </w:p>
    <w:p/>
    <w:p>
      <w:pPr/>
      <w:r>
        <w:rPr/>
        <w:t xml:space="preserve">روى عنه الدارقطني، وابن شاهين، ويوسف بن عمر القواس، وحدثني الخلال أن يوسف القواس ذكره في جملة شيوخه الثقات.</w:t>
      </w:r>
    </w:p>
    <w:p/>
    <w:p>
      <w:pPr/>
      <w:r>
        <w:rPr/>
        <w:t xml:space="preserve">وقال الدارقطني: حدثني أبو بكر أحمد بن محمد بن إسماعيل الأدمي الشيخ الصالح.</w:t>
      </w:r>
    </w:p>
    <w:p/>
    <w:p>
      <w:pPr/>
      <w:r>
        <w:rPr/>
        <w:t xml:space="preserve">وقال طلحة بن محمد: مات في سنة سبع وعشرين وثلاثمائة، وكان رجلاً صالحاً.</w:t>
      </w:r>
    </w:p>
    <w:p/>
    <w:p>
      <w:pPr/>
      <w:r>
        <w:rPr/>
        <w:t xml:space="preserve">وقال مسلمة بن قاسم: بغدادي ثقة يكنى أبا بكر، وكان من أهل الجمع، كتبت عنه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2026-07-25T03:07:35+03:00</dcterms:created>
  <dcterms:modified xsi:type="dcterms:W3CDTF">2026-07-25T03:07:35+03:00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