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بشرى الأموي الطليطلي.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بشرى الأموي الطليطلي.
</w:t>
      </w:r>
    </w:p>
    <w:p>
      <w:pPr/>
      <w:r>
        <w:rPr/>
        <w:t xml:space="preserve">أحمد بن بشرى الأموي الطليطلي. </w:t>
      </w:r>
    </w:p>
    <w:p/>
    <w:p>
      <w:pPr/>
      <w:r>
        <w:rPr/>
        <w:t xml:space="preserve">قال ابن بشكوال: روى عن محمد بن أحمد بن بدر، وفرج بن أبي الحكم، وعبد الله بن موسى، وكان فقيهاً، نبيلاً، وقوراً، عاقلاً، منقبضاً، توفي سنة خمس وثمانين وأربعمائة بسرقسطة.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2026-07-27T13:32:23+03:00</dcterms:created>
  <dcterms:modified xsi:type="dcterms:W3CDTF">2026-07-27T13:32:23+03:00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