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محمد بن ينال، المعروف بالترك.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محمد بن ينال، المعروف بالترك.
</w:t>
      </w:r>
    </w:p>
    <w:p>
      <w:pPr/>
      <w:r>
        <w:rPr/>
        <w:t xml:space="preserve">أحمد بن أحمد بن محمد بن ينال، المعروف بالترك. </w:t>
      </w:r>
    </w:p>
    <w:p/>
    <w:p>
      <w:pPr/>
      <w:r>
        <w:rPr/>
        <w:t xml:space="preserve">سمع الكثير، وحدث به، وروى عنه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أحمد بن أحمد بن محمد بن ينال الصوفي
</w:t>
      </w:r>
    </w:p>
    <w:p>
      <w:pPr/>
      <w:r>
        <w:rPr/>
        <w:t xml:space="preserve">ومسند أصبهان أبو العباس احمد بن احمد بن محمد بن ينال الصوفي الترك سمع أبا مطيع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2026-07-27T11:33:35+03:00</dcterms:created>
  <dcterms:modified xsi:type="dcterms:W3CDTF">2026-07-27T11:33:35+03:00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