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
</w:t>
      </w:r>
    </w:p>
    <w:p>
      <w:pPr/>
      <w:r>
        <w:rPr/>
        <w:t xml:space="preserve">أبو معمر روى الكليني في الكافي في باب أن الإمام لا يغسله إلا الإمام عن محمد بن جمهور عنه عن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2026-07-26T01:42:53+03:00</dcterms:created>
  <dcterms:modified xsi:type="dcterms:W3CDTF">2026-07-26T01:42:53+03:00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