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عروة بن محمد بن عمار بن ياسر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محمد بن عمار بن ياسر 
</w:t>
      </w:r>
    </w:p>
    <w:p>
      <w:pPr/>
      <w:r>
        <w:rPr/>
        <w:t xml:space="preserve">عروة بن محمد بن عمار بن ياسر. </w:t>
      </w:r>
    </w:p>
    <w:p/>
    <w:p>
      <w:pPr/>
      <w:r>
        <w:rPr/>
        <w:t xml:space="preserve">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عروة بن محمد بن عمار بن ياسر
</w:t>
      </w:r>
    </w:p>
    <w:p>
      <w:pPr/>
      <w:r>
        <w:rPr/>
        <w:t xml:space="preserve">عروة بن محمد بن عمار بن ياسر </w:t>
      </w:r>
    </w:p>
    <w:p/>
    <w:p>
      <w:pPr/>
      <w:r>
        <w:rPr/>
        <w:t xml:space="preserve">روى عن أبيه روى عنه أمية بن هند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2026-07-27T13:31:46+03:00</dcterms:created>
  <dcterms:modified xsi:type="dcterms:W3CDTF">2026-07-27T13:31:46+03:00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