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ثابت، العتواري، الليثي، حجازي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ثابت، العتواري، الليثي، حجازي 
</w:t>
      </w:r>
    </w:p>
    <w:p>
      <w:pPr/>
      <w:r>
        <w:rPr/>
        <w:t xml:space="preserve">عمرو بن ثابت، العتواري، الليثي، حجازي. </w:t>
      </w:r>
    </w:p>
    <w:p/>
    <w:p>
      <w:pPr/>
      <w:r>
        <w:rPr/>
        <w:t xml:space="preserve">سمع أبا سعيد، وابن عمر، رضي الله عنهم، وروى عنه محمد، ونافع.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ثابت العتواري الليثي.
</w:t>
      </w:r>
    </w:p>
    <w:p>
      <w:pPr/>
      <w:r>
        <w:rPr/>
        <w:t xml:space="preserve">عمرو بن ثابت العتواري الليثي. </w:t>
      </w:r>
    </w:p>
    <w:p/>
    <w:p>
      <w:pPr/>
      <w:r>
        <w:rPr/>
        <w:t xml:space="preserve">يروي عن: أبي سعيد الخدري، وابن عمر. روى عنه ابناه محمد بن عمرو، ونافع بن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ثابت العتواري الليثي
</w:t>
      </w:r>
    </w:p>
    <w:p>
      <w:pPr/>
      <w:r>
        <w:rPr/>
        <w:t xml:space="preserve">عمرو بن ثابت العتواري الليثي </w:t>
      </w:r>
    </w:p>
    <w:p/>
    <w:p>
      <w:pPr/>
      <w:r>
        <w:rPr/>
        <w:t xml:space="preserve">يروي عن ابن عمر وأبي سعيدٍ الخدري روى عنه ابناه محمد بن عمرو ونافع بن عمرو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ثابت العتواري الليثي
</w:t>
      </w:r>
    </w:p>
    <w:p>
      <w:pPr/>
      <w:r>
        <w:rPr/>
        <w:t xml:space="preserve">عمرو بن ثابت العتواري الليثي </w:t>
      </w:r>
    </w:p>
    <w:p/>
    <w:p>
      <w:pPr/>
      <w:r>
        <w:rPr/>
        <w:t xml:space="preserve">سمعت أبا سعيد الخدري وابن عمر روى عنه ابنه محمد ونافع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2026-07-27T11:25:31+03:00</dcterms:created>
  <dcterms:modified xsi:type="dcterms:W3CDTF">2026-07-27T11:25:31+03:00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