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سيابة، السلمي، أراه ابن عمرو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سيابة، السلمي، أراه ابن عمرو 
</w:t>
      </w:r>
    </w:p>
    <w:p>
      <w:pPr/>
      <w:r>
        <w:rPr/>
        <w:t xml:space="preserve">سيابة، السلمي، أراه ابن عمرو. </w:t>
      </w:r>
    </w:p>
    <w:p/>
    <w:p>
      <w:pPr/>
      <w:r>
        <w:rPr/>
        <w:t xml:space="preserve">عن النبي صلى الله عليه وسلم.</w:t>
      </w:r>
    </w:p>
    <w:p/>
    <w:p>
      <w:pPr/>
      <w:r>
        <w:rPr/>
        <w:t xml:space="preserve">قاله هشيم، عن عمرو بن سعيد، مرسلٌ.</w:t>
      </w:r>
    </w:p>
    <w:p/>
    <w:p>
      <w:pPr/>
      <w:r>
        <w:rPr/>
        <w:t xml:space="preserve">وقال بعضهم: عن هشيم، عن يحيى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2026-07-27T11:23:09+03:00</dcterms:created>
  <dcterms:modified xsi:type="dcterms:W3CDTF">2026-07-27T11:23:09+03:00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