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العلاء الخفاف السلولي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العلاء الخفاف السلولي
</w:t>
      </w:r>
    </w:p>
    <w:p>
      <w:pPr/>
      <w:r>
        <w:rPr/>
        <w:t xml:space="preserve">أبو العلاء الخفاف السلولي اسمه خالد بن طهمان ويطلق عليه أبو العلاء الخفاف بدون السلولي وأبو العلاء الخفاف الكوفي.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العلاء الخفاف
</w:t>
      </w:r>
    </w:p>
    <w:p>
      <w:pPr/>
      <w:r>
        <w:rPr/>
        <w:t xml:space="preserve">أبو العلاء الخفاف </w:t>
      </w:r>
    </w:p>
    <w:p/>
    <w:p>
      <w:pPr/>
      <w:r>
        <w:rPr/>
        <w:t xml:space="preserve">خالد بن طهمان 133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2026-06-15T22:58:11+03:00</dcterms:created>
  <dcterms:modified xsi:type="dcterms:W3CDTF">2026-06-15T22:58:11+03:00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