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الأزدي
</w:t>
      </w:r>
    </w:p>
    <w:p>
      <w:pPr>
        <w:jc w:val="start"/>
        <w:bidi/>
      </w:pPr>
      <w:r>
        <w:rPr>
          <w:rFonts w:ascii="arial" w:hAnsi="arial" w:eastAsia="arial" w:cs="arial"/>
          <w:sz w:val="28"/>
          <w:szCs w:val="28"/>
          <w:b w:val="1"/>
          <w:bCs w:val="1"/>
          <w:rtl/>
        </w:rPr>
        <w:t xml:space="preserve">أبو عثمان الأزدي
</w:t>
      </w:r>
    </w:p>
    <w:p>
      <w:pPr/>
      <w:r>
        <w:rPr/>
        <w:t xml:space="preserve">أبو عثمان الأزدي اسمه عمرو بن جميع.</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قاضي حلوان يكنى أبا المنذر
</w:t>
      </w:r>
    </w:p>
    <w:p>
      <w:pPr/>
      <w:r>
        <w:rPr/>
        <w:t xml:space="preserve">عمرو بن جميع قاضي حلوان يكنى أبا المنذر حدثنا ابن حماد، حدثنا عباس، عن يحيى، قال: شيخ، يقال له: عمرو بن جميع كان ببغداد وقع إلى حلوان ليس بثقة، ولا مأمون.</w:t>
      </w:r>
    </w:p>
    <w:p/>
    <w:p>
      <w:pPr/>
      <w:r>
        <w:rPr/>
        <w:t xml:space="preserve">حدثنا ابن حماد، قال: حدثنا عباس، قال: سمعت يحيى يقول: عمرو بن جميع صاحب الأعمش وليث بن أبي سليم كان يحدث في المسجد وكان كذابا خبيثا، يقال له: الحلواني فكان قاضي حلوان.</w:t>
      </w:r>
    </w:p>
    <w:p/>
    <w:p>
      <w:pPr/>
      <w:r>
        <w:rPr/>
        <w:t xml:space="preserve">قال النسائي عمرو بن جميع متروك الحديث.</w:t>
      </w:r>
    </w:p>
    <w:p/>
    <w:p>
      <w:pPr/>
      <w:r>
        <w:rPr/>
        <w:t xml:space="preserve">حدثنا الحسن بن الحباب المقري، قال: حدثنا الربيع بن ثعلب، قال: حدثنا عمرو بن جميع الحلواني، عن الأعمش، عن أبي ظبيان عن المغيرة بن شعبة، قال توضأ رسول الله صلى الله عليه وسلم فمسح فقلت نسيت يا رسول الله فقال بل أنت نسيت هكذا أمرني ربي عز وجل.</w:t>
      </w:r>
    </w:p>
    <w:p/>
    <w:p>
      <w:pPr/>
      <w:r>
        <w:rPr/>
        <w:t xml:space="preserve">حدثنا محمد بن إبراهيم بن ميمون السراج، قال: حدثنا سريج بن يونس، قال: حدثنا عمرو بن جميع الحلواني، عن الأعمش عن بشر بن غالب عن أخيه بشر قال قدمت على الحسن بن علي فسأل عن أميرنا وعن بلدنا وعن مواشينا، فقال: حدثني أبي عن جدي صلى الله عليه وسلم أنه قال: ما من مدينة يكثر أذانها إلا قل بردها.</w:t>
      </w:r>
    </w:p>
    <w:p/>
    <w:p>
      <w:pPr/>
      <w:r>
        <w:rPr/>
        <w:t xml:space="preserve">حدثنا علي بن عبد الحميد الغضائري، قال: حدثنا أبو إبراهيم الترجماني، حدثنا عمرو بن جميع عن جويبر عن الضحاك عن النزال عن علي عن النبي صلى الله عليه وسلم أنه قال تزوجوا، ولا تطلقوا فإن الطلاق يهتز منه العرش</w:t>
      </w:r>
    </w:p>
    <w:p/>
    <w:p>
      <w:pPr/>
      <w:r>
        <w:rPr/>
        <w:t xml:space="preserve">حدثنا إسحاق بن أحمد بن جعفر، قال: حدثنا محمد بن إسحاق البكالي، قال: حدثنا الحكم بن سليمان أبو محمد الجبلي عن عمرو بن جميع عن جويبر عن الضحاك عن النزال عن علي، قال: قال رسول الله صلى الله عليه وسلم من سره أن يلقى الله عز وجل غدا طاهرا مطهرا فليتزوج الحرائر.</w:t>
      </w:r>
    </w:p>
    <w:p/>
    <w:p>
      <w:pPr/>
      <w:r>
        <w:rPr/>
        <w:t xml:space="preserve">حدثنا علي بن أحمد بن مروان، قال: حدثنا ابن أبي غزرة، حدثنا الحكم بن سليمان الجبلي، قال: حدثنا عمرو بن جميع عن جويبر عن الضحاك عن النزال بن سبرة عن علي، قال: قال رسول الله صلى الله عليه وسلم من قرأ القرآن فله مائتا دينار فإن لم يعطها في الدنيا أعطيها في الآخرة</w:t>
      </w:r>
    </w:p>
    <w:p/>
    <w:p>
      <w:pPr/>
      <w:r>
        <w:rPr/>
        <w:t xml:space="preserve">وقال رسول الله صلى الله عليه وسلم من كان يؤمن بالله واليوم الآخر فلا ينظر إلى عورة أخيه حيا، ولا ميتا.</w:t>
      </w:r>
    </w:p>
    <w:p/>
    <w:p>
      <w:pPr/>
      <w:r>
        <w:rPr/>
        <w:t xml:space="preserve">حدثنا إسحاق بن أحمد بن جعفر، قال: حدثنا محمد بن إسحاق البكالي، قال: حدثنا الحكم بن سليمان أبو محمد الجبلي عن عمرو بن جميع، عن ابن جريج، عن عطاء، عن ابن عباس، قال: قال رسول الله صلى الله عليه وسلم إياكم والزنا فإن فيه أربع خصال يذهب بالبهاء من الوجه ويقطع الرزق ويسخط الرحمن والخلو في النار</w:t>
      </w:r>
    </w:p>
    <w:p/>
    <w:p>
      <w:pPr/>
      <w:r>
        <w:rPr/>
        <w:t xml:space="preserve">وبإسناده؛ قال النبي صلى الله عليه وسلم إذا رأيتم الحريق فكبروا.</w:t>
      </w:r>
    </w:p>
    <w:p/>
    <w:p>
      <w:pPr/>
      <w:r>
        <w:rPr/>
        <w:t xml:space="preserve">ولعمرو بن جميع أحاديث غير ما ذكرت رواياته عمن روى ليس بمحفوظة وعامتها مناكير وكان يتهم بوضعها.</w:t>
      </w:r>
    </w:p>
    <w:p>
      <w:pPr>
        <w:jc w:val="start"/>
        <w:bidi/>
      </w:pPr>
      <w:r>
        <w:rPr>
          <w:sz w:val="24"/>
          <w:szCs w:val="24"/>
          <w:b w:val="1"/>
          <w:bCs w:val="1"/>
          <w:rtl/>
        </w:rPr>
        <w:t xml:space="preserve">
الكامل في ضعفاء الرجال،(دار الكتب العلمية - بيروت،1997،ط 5،ج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عن الأعمش، وغيره.</w:t>
      </w:r>
    </w:p>
    <w:p/>
    <w:p>
      <w:pPr/>
      <w:r>
        <w:rPr/>
        <w:t xml:space="preserve">يكنى أبا المنذر.</w:t>
      </w:r>
    </w:p>
    <w:p/>
    <w:p>
      <w:pPr/>
      <w:r>
        <w:rPr/>
        <w:t xml:space="preserve">وقيل كنيته أبو عثمان.</w:t>
      </w:r>
    </w:p>
    <w:p/>
    <w:p>
      <w:pPr/>
      <w:r>
        <w:rPr/>
        <w:t xml:space="preserve">كوفي، وكان على قضاء حلوان.</w:t>
      </w:r>
    </w:p>
    <w:p/>
    <w:p>
      <w:pPr/>
      <w:r>
        <w:rPr/>
        <w:t xml:space="preserve">كذبه ابن معين.</w:t>
      </w:r>
    </w:p>
    <w:p/>
    <w:p>
      <w:pPr/>
      <w:r>
        <w:rPr/>
        <w:t xml:space="preserve">وقال الدارقطني وجماعة: متروك.</w:t>
      </w:r>
    </w:p>
    <w:p/>
    <w:p>
      <w:pPr/>
      <w:r>
        <w:rPr/>
        <w:t xml:space="preserve">وقال ابن عدي: كان يتهم بالوضع.</w:t>
      </w:r>
    </w:p>
    <w:p/>
    <w:p>
      <w:pPr/>
      <w:r>
        <w:rPr/>
        <w:t xml:space="preserve">وقال البخاري: منكر الحديث.</w:t>
      </w:r>
    </w:p>
    <w:p/>
    <w:p>
      <w:pPr/>
      <w:r>
        <w:rPr/>
        <w:t xml:space="preserve">يحيى بن الحارث، أخبرنا عمرو بن جميع العبدي، عن جعفر، عن أبيه، عن جده - مرفوعا: قراءة القرآن في صلاة أفضل من قراءة القرآن في غير صلاة، وقراءة القرآن أفضل من الذكر، والذكر أفضل من الصدقة، والصدقة أفضل</w:t>
      </w:r>
    </w:p>
    <w:p/>
    <w:p>
      <w:pPr/>
      <w:r>
        <w:rPr/>
        <w:t xml:space="preserve">من الصيام، والصيام جنة من النار.</w:t>
      </w:r>
    </w:p>
    <w:p/>
    <w:p>
      <w:pPr/>
      <w:r>
        <w:rPr/>
        <w:t xml:space="preserve">روى عنه سريج بن يونس، وغيره.</w:t>
      </w:r>
    </w:p>
    <w:p>
      <w:pPr>
        <w:jc w:val="start"/>
        <w:bidi/>
      </w:pPr>
      <w:r>
        <w:rPr>
          <w:sz w:val="24"/>
          <w:szCs w:val="24"/>
          <w:b w:val="1"/>
          <w:bCs w:val="1"/>
          <w:rtl/>
        </w:rPr>
        <w:t xml:space="preserve">
ميزان الاعتدال في نقد الرجال،(دار المعرفة للطباعة والنشر، بيروت - لبنان،1963،ط 1،ج 3،ص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w:t>
      </w:r>
    </w:p>
    <w:p/>
    <w:p>
      <w:pPr/>
      <w:r>
        <w:rPr/>
        <w:t xml:space="preserve">يروي عن هشام المناكير حدث عنه محمد بن الصلت</w:t>
      </w:r>
    </w:p>
    <w:p>
      <w:pPr>
        <w:jc w:val="start"/>
        <w:bidi/>
      </w:pPr>
      <w:r>
        <w:rPr>
          <w:sz w:val="24"/>
          <w:szCs w:val="24"/>
          <w:b w:val="1"/>
          <w:bCs w:val="1"/>
          <w:rtl/>
        </w:rPr>
        <w:t xml:space="preserve">
الضعفاء،(دار الثقافة - الدار البيضاء،1984،ط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عن الأعمش، قال ابن عدي: متهم بالوضع.</w:t>
      </w:r>
    </w:p>
    <w:p>
      <w:pPr>
        <w:jc w:val="start"/>
        <w:bidi/>
      </w:pPr>
      <w:r>
        <w:rPr>
          <w:sz w:val="24"/>
          <w:szCs w:val="24"/>
          <w:b w:val="1"/>
          <w:bCs w:val="1"/>
          <w:rtl/>
        </w:rPr>
        <w:t xml:space="preserve">
ديوان الضعفاء،(مكتبة النهضة الحديثة - مكة،1967،ط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w:t>
      </w:r>
    </w:p>
    <w:p/>
    <w:p>
      <w:pPr/>
      <w:r>
        <w:rPr/>
        <w:t xml:space="preserve">متروك كان وقع إلى كرمان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أبو المنذر
</w:t>
      </w:r>
    </w:p>
    <w:p>
      <w:pPr/>
      <w:r>
        <w:rPr/>
        <w:t xml:space="preserve">عمرو بن جميع أبو المنذر </w:t>
      </w:r>
    </w:p>
    <w:p/>
    <w:p>
      <w:pPr/>
      <w:r>
        <w:rPr/>
        <w:t xml:space="preserve">وقيل أبو عثمان الكوفي وقيل البصري كان بحلوان قاضيا روى عن الأعمش قال يحيى كذاب خبيث ليس بثقة ولا مأمون وقال النسائي وقال الدارقطني متروك وقال ابن عدي كان يتهم بالوضع وقال ابن حبان يروي الموضوعات عن الأثبات والمناكير عن المشاهير لا يحل كتب حديثه إلا على سبيل الاعتبار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كوفي
</w:t>
      </w:r>
    </w:p>
    <w:p>
      <w:pPr/>
      <w:r>
        <w:rPr/>
        <w:t xml:space="preserve">عمرو بن جميع، كوفي </w:t>
      </w:r>
    </w:p>
    <w:p/>
    <w:p>
      <w:pPr/>
      <w:r>
        <w:rPr/>
        <w:t xml:space="preserve">وكان بحلوان. متروك عن الأعمش ويحيى بن سعيد وابن جريج.</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البصري
</w:t>
      </w:r>
    </w:p>
    <w:p>
      <w:pPr/>
      <w:r>
        <w:rPr/>
        <w:t xml:space="preserve">عمرو بن جميع البصري </w:t>
      </w:r>
    </w:p>
    <w:p/>
    <w:p>
      <w:pPr/>
      <w:r>
        <w:rPr/>
        <w:t xml:space="preserve">قاضي حلوان روى عنه الكوفيون سمعت أبي يقول ذلك قال أبو محمد روى عن الأعمش والليث بن أبي سليم قرأ الدوري عن يحيى بن معين قال عمرو بن جميع الذي روى عن الأعمش والليث كان كذابا نا عبد الرحمن قال سمعت أبي يقول عمرو بن جميع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2026-06-15T21:40:15+03:00</dcterms:created>
  <dcterms:modified xsi:type="dcterms:W3CDTF">2026-06-15T21:40:15+03:00</dcterms:modified>
</cp:coreProperties>
</file>

<file path=docProps/custom.xml><?xml version="1.0" encoding="utf-8"?>
<Properties xmlns="http://schemas.openxmlformats.org/officeDocument/2006/custom-properties" xmlns:vt="http://schemas.openxmlformats.org/officeDocument/2006/docPropsVTypes"/>
</file>