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المريني
</w:t>
      </w:r>
    </w:p>
    <w:p>
      <w:pPr>
        <w:jc w:val="start"/>
        <w:bidi/>
      </w:pPr>
      <w:r>
        <w:rPr>
          <w:rFonts w:ascii="arial" w:hAnsi="arial" w:eastAsia="arial" w:cs="arial"/>
          <w:sz w:val="28"/>
          <w:szCs w:val="28"/>
          <w:b w:val="1"/>
          <w:bCs w:val="1"/>
          <w:rtl/>
        </w:rPr>
        <w:t xml:space="preserve">السعيد المريني
</w:t>
      </w:r>
    </w:p>
    <w:p>
      <w:pPr/>
      <w:r>
        <w:rPr/>
        <w:t xml:space="preserve">السعيد المريني  أبو بكر بن فارس (أبي عنان) بن علي المريني، السلطان السعيد بالله: من ملوك بني مرين في المغرب. وكأنه لم يكن. كنيته أبو يحيى (وفي الاستقصا: كل من اسمه أبو بكر يكنى أبا يحيى) أخذت له البيعة في عاصمة آبائه (فاس) قبل مقتل أبيه بيومين، وهو طفل في الخامسة من عمره (سنة 759) وحجبه وزير أبيه (حسن بن عمر الفودودي) وهو قاتل أبيه، وتفرد بالأمر والنهي، فظهر الخلل في صفوف بني مرين، فبايع بعضهم في تلمسان لأحدهم (يعيش بن علي) وبايع آخرون منهم لمنصور بن سليمان، ففر يعيش وركب البحر إلى الأندلس، وقوى منصور فزحف بجيش إلى فاس، فحاصرها. وظهر ثالث في بلاد عمارة يدعى أبا سالم (إبراهيم ابن علي) وحالفه التوفيق، فبعث إليه الوزير حسن بن عمر بطاعته واستعداده لخلع السعيد (الطفل) فأقبل أبو سالم ودخل حاضرة فاس، وقد خلع السعيد، فأرسله إلى الأندلس مع بعض صغار الأمراء، فلما كانوا في البحر أغرقوا. . ومدة (خلافة) السعيد تسعة أشهر</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2026-07-26T20:19:05+03:00</dcterms:created>
  <dcterms:modified xsi:type="dcterms:W3CDTF">2026-07-26T20:19:05+03:00</dcterms:modified>
</cp:coreProperties>
</file>

<file path=docProps/custom.xml><?xml version="1.0" encoding="utf-8"?>
<Properties xmlns="http://schemas.openxmlformats.org/officeDocument/2006/custom-properties" xmlns:vt="http://schemas.openxmlformats.org/officeDocument/2006/docPropsVTypes"/>
</file>