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الخراساني
</w:t>
      </w:r>
    </w:p>
    <w:p>
      <w:pPr>
        <w:jc w:val="start"/>
        <w:bidi/>
      </w:pPr>
      <w:r>
        <w:rPr>
          <w:rFonts w:ascii="arial" w:hAnsi="arial" w:eastAsia="arial" w:cs="arial"/>
          <w:sz w:val="28"/>
          <w:szCs w:val="28"/>
          <w:b w:val="1"/>
          <w:bCs w:val="1"/>
          <w:rtl/>
        </w:rPr>
        <w:t xml:space="preserve">أبو عبد الله الخراساني
</w:t>
      </w:r>
    </w:p>
    <w:p>
      <w:pPr/>
      <w:r>
        <w:rPr/>
        <w:t xml:space="preserve">أبو عبد الله الخراساني من أصحاب أبي جعفر الثاني محمد بن علي الجواد. روى الصدوق في الفقيه عن أبي عبد الله الخراساني عن أبي جعفر الثاني قلت له إني حججت وأنا مخالف وقد من الله علي بمعرفتكم وعلمت أن الذي كنت فيه كان باطلا فما ترى في حجتي قال أجعل هذه حجة الإسلام وتلك نافلة. وقال الصدوق في مشيخة الفقيه: وما كان فيه عن أبي عبد الله الخراساني فقد رويته عن أبي رضي الله عنه عن سعد بن عبد الله عن إبراهيم بن هاشم عن أبي عبد الله الخراساني. وفي مستدركات الوسائل وعد الصدوق له من أرباب الكتب المعتمدة مدح عظيم.</w:t>
      </w:r>
    </w:p>
    <w:p>
      <w:pPr>
        <w:jc w:val="start"/>
        <w:bidi/>
      </w:pPr>
      <w:r>
        <w:rPr>
          <w:sz w:val="24"/>
          <w:szCs w:val="24"/>
          <w:b w:val="1"/>
          <w:bCs w:val="1"/>
          <w:rtl/>
        </w:rPr>
        <w:t xml:space="preserve">
أعيان الشيعة،(دار التعارف للمطبوعات - بيروت،1983،ط 1،ج 2،ص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2026-06-15T17:15:28+03:00</dcterms:created>
  <dcterms:modified xsi:type="dcterms:W3CDTF">2026-06-15T17:15:28+03:00</dcterms:modified>
</cp:coreProperties>
</file>

<file path=docProps/custom.xml><?xml version="1.0" encoding="utf-8"?>
<Properties xmlns="http://schemas.openxmlformats.org/officeDocument/2006/custom-properties" xmlns:vt="http://schemas.openxmlformats.org/officeDocument/2006/docPropsVTypes"/>
</file>