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حاجب، مولى بني خطمة، الأنصاري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حاجب، مولى بني خطمة، الأنصاري 
</w:t>
      </w:r>
    </w:p>
    <w:p>
      <w:pPr/>
      <w:r>
        <w:rPr/>
        <w:t xml:space="preserve">حاجب، مولى بني خطمة، الأنصاري. </w:t>
      </w:r>
    </w:p>
    <w:p/>
    <w:p>
      <w:pPr/>
      <w:r>
        <w:rPr/>
        <w:t xml:space="preserve">روى عنه مجمع بن يعقوب، مرسلٌ.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حاجب، مولى أبي خطمة الأنصارية.
</w:t>
      </w:r>
    </w:p>
    <w:p>
      <w:pPr/>
      <w:r>
        <w:rPr/>
        <w:t xml:space="preserve">حاجب، مولى أبي خطمة الأنصارية. </w:t>
      </w:r>
    </w:p>
    <w:p/>
    <w:p>
      <w:pPr/>
      <w:r>
        <w:rPr/>
        <w:t xml:space="preserve">يروي المراسيل، روى عنه مجمع بن يعقوب.</w:t>
      </w:r>
    </w:p>
    <w:p/>
    <w:p>
      <w:pPr/>
      <w:r>
        <w:rPr/>
        <w:t xml:space="preserve">كذا فيه، وفي خط الهيثمي، وقال البخاري وأبو حاتم: مولى بني خطمة، إلا أن أبا حاتم قال: روى عنه محمد بن يعقوب، كذا في الأصل والله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حاجب مولى أبي خطمة الأنصاري
</w:t>
      </w:r>
    </w:p>
    <w:p>
      <w:pPr/>
      <w:r>
        <w:rPr/>
        <w:t xml:space="preserve">حاجب مولى أبي خطمة الأنصاري </w:t>
      </w:r>
    </w:p>
    <w:p/>
    <w:p>
      <w:pPr/>
      <w:r>
        <w:rPr/>
        <w:t xml:space="preserve">يروي المراسيل روى عنه مجمع بن يعقوب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حاجب مولى بني خطمة الأنصاري
</w:t>
      </w:r>
    </w:p>
    <w:p>
      <w:pPr/>
      <w:r>
        <w:rPr/>
        <w:t xml:space="preserve">حاجب مولى بني خطمة الأنصاري </w:t>
      </w:r>
    </w:p>
    <w:p/>
    <w:p>
      <w:pPr/>
      <w:r>
        <w:rPr/>
        <w:t xml:space="preserve">روى عن... روى عنه مجمع بن يعقوب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2026-07-27T10:18:46+03:00</dcterms:created>
  <dcterms:modified xsi:type="dcterms:W3CDTF">2026-07-27T10:18:46+03:00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