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بن كشمرد
</w:t>
      </w:r>
    </w:p>
    <w:p>
      <w:pPr>
        <w:jc w:val="start"/>
        <w:bidi/>
      </w:pPr>
      <w:r>
        <w:rPr>
          <w:rFonts w:ascii="arial" w:hAnsi="arial" w:eastAsia="arial" w:cs="arial"/>
          <w:sz w:val="28"/>
          <w:szCs w:val="28"/>
          <w:b w:val="1"/>
          <w:bCs w:val="1"/>
          <w:rtl/>
        </w:rPr>
        <w:t xml:space="preserve">أبو العباس بن كشمرد
</w:t>
      </w:r>
    </w:p>
    <w:p>
      <w:pPr/>
      <w:r>
        <w:rPr/>
        <w:t xml:space="preserve">أبو العباس بن كشمرد اسمه أحمد بن كشمرد.</w:t>
      </w:r>
    </w:p>
    <w:p/>
    <w:p>
      <w:pPr/>
      <w:r>
        <w:rPr/>
        <w:t xml:space="preserve">(تتمة)</w:t>
      </w:r>
    </w:p>
    <w:p/>
    <w:p>
      <w:pPr/>
      <w:r>
        <w:rPr/>
        <w:t xml:space="preserve">في مشتركات الكاظمي: ومنهم أبو العباس مشترك بين جماعة فيهم الثقة وغيره بين الفضل بن عبد الملك البقباق الثقة وبني الحميري المسمى بعبد الله بن جعفر الثقة وبين صاحب عمار بن مروان ويعرف برواية أحمد بن أبي عبد الله عنه وبين الطرناني-ولم يذكره شيخنا-وكان من الغلاة الكبار الملعونين وبين الكوفي المسمى بمحمد بن جعفر الرزاز ويعرف برواية محمد بن يعقوب عنه وبين أحمد بن محمد بن نوح الثقة السيرافي الذي هو أحمد بن علي بن العباس بن نوح السيرافي ويعرف برواية النجاشي. صاحب الرجال عنه وكثيرا ما يرد أبو العباس أحمد بن محمد والمراد به أحمد بن نوح السيرافي على الظاهر وبين أحمد بن محمد بن سعيد المعروف بابن عقدة-ولم يذكره شيخنا-وهو سابق على ابن نوح-وحيث لا تميز فالوقف ’’اه’’.</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2026-06-13T20:45:59+03:00</dcterms:created>
  <dcterms:modified xsi:type="dcterms:W3CDTF">2026-06-13T20:45:59+03:00</dcterms:modified>
</cp:coreProperties>
</file>

<file path=docProps/custom.xml><?xml version="1.0" encoding="utf-8"?>
<Properties xmlns="http://schemas.openxmlformats.org/officeDocument/2006/custom-properties" xmlns:vt="http://schemas.openxmlformats.org/officeDocument/2006/docPropsVTypes"/>
</file>