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ابن الميرزا علي رضا
</w:t>
      </w:r>
    </w:p>
    <w:p>
      <w:pPr>
        <w:jc w:val="start"/>
        <w:bidi/>
      </w:pPr>
      <w:r>
        <w:rPr>
          <w:rFonts w:ascii="arial" w:hAnsi="arial" w:eastAsia="arial" w:cs="arial"/>
          <w:sz w:val="28"/>
          <w:szCs w:val="28"/>
          <w:b w:val="1"/>
          <w:bCs w:val="1"/>
          <w:rtl/>
        </w:rPr>
        <w:t xml:space="preserve">الميرزا أبو طالب ابن الميرزا علي رضا
</w:t>
      </w:r>
    </w:p>
    <w:p>
      <w:pPr/>
      <w:r>
        <w:rPr/>
        <w:t xml:space="preserve">الميرزا أبو طالب ابن الميرزا علي رضا ابن الميرزا مهر علي ابن الميرزا كوجك ابن الحكم داود الأصفهاني الخراساني المشهدي.</w:t>
      </w:r>
    </w:p>
    <w:p/>
    <w:p>
      <w:pPr/>
      <w:r>
        <w:rPr/>
        <w:t xml:space="preserve">توفي سنة 1216.</w:t>
      </w:r>
    </w:p>
    <w:p/>
    <w:p>
      <w:pPr/>
      <w:r>
        <w:rPr/>
        <w:t xml:space="preserve">في فردوس التواريخ: الفاضل الكامل صاحب المفاخر والمناقب مولانا ميرزا أبو طالب يكفي في مدحه أنه تولى الآستانة المباركة سبعا وثلاثين سنة وهو من أهل أصفهان كان أبوه وجده وجد جده من الأعاظم والأكابر ومشاهير الأطباء والحكماء عزم على زيادة العتبات العاليات وفي ليلة ضل عن الطريق فتوسل بأمير المؤمنين عليه السلام فرأى فارسا فدله على الطريق وأعطاه قرآنا صغيرا ثم غاب فلما زار كربلاء وجاء إلى النجف رأى في معالم الرؤيا أمير المؤمنين عليه السلام فبشره بقبول زيارته وأمره بسرعة الرجوع إلى خراسان وتولي خدمة الروضة المقدسة وأنه أوكل خدمتها إليه فعزم على الرحيل ولما وصل إلى المشهد المقدس نزل في الحجرة التي تحت الرجلين واشتغل هناك بالتدريس والطبابة وكان ذلك في وقت ولاية نادر سلطان وفي وزمان قليل صار معروفا عند الناس ومشهورا بحسن المعالجة عند الأكابر والأعيان وترقى يوما فيوما إلى أن صار مرجعا للعوام والخواص وفي أثناء ذلك توفي رجل من أكابر الخدم ولا وارث له فأعطي منصبه إلى المترجم وبعد أيام أعطيت له وزارة الآستانة وفي ضمن سنتين صار له سبعة مناصب في الآستانة منها خدمة الضريح المطهر ومنها الكليتدارية والمهردارية وفي آخر الأمر صارت له التولية حتى قيل كل الصيد في جوف الفرا وفي زمان توليته كان أيضا يعالج المرضى ويعطي الضعفاء والفقراء منهم من ماله الدواء والغذاء وكان طبيبا حاذقا وجميع تدابيره موافقة ويسلك مسلك العرفان والتصوف ولم يكن خاليا من غالب العلوم المعقولة والمنقولة وخلف تسعة أولاد لكل منهم عمل وشغل في العتبة العلية والآن جماعة من أسباطه وأحفاده في خدمة الآستانة المقدسة ’’اه’’.</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2026-06-13T16:12:25+03:00</dcterms:created>
  <dcterms:modified xsi:type="dcterms:W3CDTF">2026-06-13T16:12:25+03:00</dcterms:modified>
</cp:coreProperties>
</file>

<file path=docProps/custom.xml><?xml version="1.0" encoding="utf-8"?>
<Properties xmlns="http://schemas.openxmlformats.org/officeDocument/2006/custom-properties" xmlns:vt="http://schemas.openxmlformats.org/officeDocument/2006/docPropsVTypes"/>
</file>