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عمرو بن سليم، الزرقي، الأنصاري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عمرو بن سليم، الزرقي، الأنصاري 
</w:t>
      </w:r>
    </w:p>
    <w:p>
      <w:pPr/>
      <w:r>
        <w:rPr/>
        <w:t xml:space="preserve">أيوب بن عمرو بن سليم، الزرقي، الأنصاري. </w:t>
      </w:r>
    </w:p>
    <w:p/>
    <w:p>
      <w:pPr/>
      <w:r>
        <w:rPr/>
        <w:t xml:space="preserve">سمع عبد الحكيم بن أبي فروة، سمع منه ابن جريج.</w:t>
      </w:r>
    </w:p>
    <w:p/>
    <w:p>
      <w:pPr/>
      <w:r>
        <w:rPr/>
        <w:t xml:space="preserve">حديثه في أهل المدينة.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2026-07-27T10:26:58+03:00</dcterms:created>
  <dcterms:modified xsi:type="dcterms:W3CDTF">2026-07-27T10:26:58+03:00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