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محمد بن طلحة، حجازي، 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طلحة، حجازي، قرشي 
</w:t>
      </w:r>
    </w:p>
    <w:p>
      <w:pPr/>
      <w:r>
        <w:rPr/>
        <w:t xml:space="preserve">إسماعيل بن إبراهيم بن محمد بن طلحة، حجازي، قرشي. </w:t>
      </w:r>
    </w:p>
    <w:p/>
    <w:p>
      <w:pPr/>
      <w:r>
        <w:rPr/>
        <w:t xml:space="preserve">رأى معاوية عام حج.</w:t>
      </w:r>
    </w:p>
    <w:p/>
    <w:p>
      <w:pPr/>
      <w:r>
        <w:rPr/>
        <w:t xml:space="preserve">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القرشي، حجازي.
</w:t>
      </w:r>
    </w:p>
    <w:p>
      <w:pPr/>
      <w:r>
        <w:rPr/>
        <w:t xml:space="preserve">إسماعيل بن إبراهيم بن محمد بن طلحة القرشي، حجازي. </w:t>
      </w:r>
    </w:p>
    <w:p/>
    <w:p>
      <w:pPr/>
      <w:r>
        <w:rPr/>
        <w:t xml:space="preserve">يروي عن معاوية. 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القرشي حجازي
</w:t>
      </w:r>
    </w:p>
    <w:p>
      <w:pPr/>
      <w:r>
        <w:rPr/>
        <w:t xml:space="preserve">إسماعيل بن إبراهيم بن محمد بن طلحة القرشي حجازي </w:t>
      </w:r>
    </w:p>
    <w:p/>
    <w:p>
      <w:pPr/>
      <w:r>
        <w:rPr/>
        <w:t xml:space="preserve">يروي عن معاوية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حجازي
</w:t>
      </w:r>
    </w:p>
    <w:p>
      <w:pPr/>
      <w:r>
        <w:rPr/>
        <w:t xml:space="preserve">إسماعيل بن إبراهيم بن محمد بن طلحة حجازي </w:t>
      </w:r>
    </w:p>
    <w:p/>
    <w:p>
      <w:pPr/>
      <w:r>
        <w:rPr/>
        <w:t xml:space="preserve">رأى معاوية روى عنه محمد بن إسحاق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2026-07-27T10:33:01+03:00</dcterms:created>
  <dcterms:modified xsi:type="dcterms:W3CDTF">2026-07-27T10:33:01+03:00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