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شعبة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شعبة الحلبي
</w:t>
      </w:r>
    </w:p>
    <w:p>
      <w:pPr/>
      <w:r>
        <w:rPr/>
        <w:t xml:space="preserve">أبو شعبة الحلبي وثقه النجاشي عند ترجمة ابن ابنه عبيد الله بن علي بن أبي شعبة وتبعه العلامة في الخلاصة وتبعه العلامة في الخلاصة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2026-06-06T00:08:03+03:00</dcterms:created>
  <dcterms:modified xsi:type="dcterms:W3CDTF">2026-06-06T00:08:03+03:00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