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الوابشي، الكوفي 
</w:t>
      </w:r>
    </w:p>
    <w:p>
      <w:pPr>
        <w:jc w:val="start"/>
        <w:bidi/>
      </w:pPr>
      <w:r>
        <w:rPr>
          <w:rFonts w:ascii="arial" w:hAnsi="arial" w:eastAsia="arial" w:cs="arial"/>
          <w:sz w:val="28"/>
          <w:szCs w:val="28"/>
          <w:b w:val="1"/>
          <w:bCs w:val="1"/>
          <w:rtl/>
        </w:rPr>
        <w:t xml:space="preserve">محمد بن عيسى، الوابشي، الكوفي 
</w:t>
      </w:r>
    </w:p>
    <w:p>
      <w:pPr/>
      <w:r>
        <w:rPr/>
        <w:t xml:space="preserve">محمد بن عيسى، الوابشي، الكوفي. </w:t>
      </w:r>
    </w:p>
    <w:p/>
    <w:p>
      <w:pPr/>
      <w:r>
        <w:rPr/>
        <w:t xml:space="preserve">سمع شريكاً.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الوابشي
</w:t>
      </w:r>
    </w:p>
    <w:p>
      <w:pPr/>
      <w:r>
        <w:rPr/>
        <w:t xml:space="preserve">محمد بن عيسى الوابشي </w:t>
      </w:r>
    </w:p>
    <w:p/>
    <w:p>
      <w:pPr/>
      <w:r>
        <w:rPr/>
        <w:t xml:space="preserve">روى عن شريك وأبيه عن الضحاك روى عنه يزيد بن عبد الرحمن بن مصعب المعني وعلي بن جعفر الأحمر وشهاب بن عباد سمعت أبي يقول ذلك قال أبو محمد وروى عن عبثر بن القاسم وأبي الأحوص روى عنه أحمد بن إبراهيم الدورقي.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2026-07-27T11:23:08+03:00</dcterms:created>
  <dcterms:modified xsi:type="dcterms:W3CDTF">2026-07-27T11:23:08+03:00</dcterms:modified>
</cp:coreProperties>
</file>

<file path=docProps/custom.xml><?xml version="1.0" encoding="utf-8"?>
<Properties xmlns="http://schemas.openxmlformats.org/officeDocument/2006/custom-properties" xmlns:vt="http://schemas.openxmlformats.org/officeDocument/2006/docPropsVTypes"/>
</file>