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القادري
</w:t>
      </w:r>
    </w:p>
    <w:p>
      <w:pPr>
        <w:jc w:val="start"/>
        <w:bidi/>
      </w:pPr>
      <w:r>
        <w:rPr>
          <w:rFonts w:ascii="arial" w:hAnsi="arial" w:eastAsia="arial" w:cs="arial"/>
          <w:sz w:val="28"/>
          <w:szCs w:val="28"/>
          <w:b w:val="1"/>
          <w:bCs w:val="1"/>
          <w:rtl/>
        </w:rPr>
        <w:t xml:space="preserve">القادري
</w:t>
      </w:r>
    </w:p>
    <w:p>
      <w:pPr/>
      <w:r>
        <w:rPr/>
        <w:t xml:space="preserve">القادري  إبراهيم بن علي بن أحمد القادري: باحث من علماء الشافعية. مولده في دير العشاري (برحبة مالك) نشأ بحلب. ورحل وحج وسمع بالمدينة ومصر وغيرهما. وأقام وتوفي بدمشق. صنف (الروض الزاهر - خ) في مناقب الشيخ عبد القادر الجيلاني، في دار الكتب 1969 تاريخ، طلعت و (النصيحة لدفع الفضيحة) في الانكار على ما كانت تصنعه طائفة تسمى الصمادية، من ضرب الطبل والرقص، صنعه سنة 860 ولهج كثيرا بجمع (أخبار الصوفية) فكتب من ذلك نحو مجلدين. قال السخاوي: وهو متقن في كل ما يعمله كثير التحري لما ينقله.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2026-07-01T14:30:43+03:00</dcterms:created>
  <dcterms:modified xsi:type="dcterms:W3CDTF">2026-07-01T14:30:43+03:00</dcterms:modified>
</cp:coreProperties>
</file>

<file path=docProps/custom.xml><?xml version="1.0" encoding="utf-8"?>
<Properties xmlns="http://schemas.openxmlformats.org/officeDocument/2006/custom-properties" xmlns:vt="http://schemas.openxmlformats.org/officeDocument/2006/docPropsVTypes"/>
</file>