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بليهد الخالدي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بليهد الخالدي
</w:t>
      </w:r>
    </w:p>
    <w:p>
      <w:pPr/>
      <w:r>
        <w:rPr/>
        <w:t xml:space="preserve">محمد بن عبد الله بن بليهد الخالدي </w:t>
      </w:r>
    </w:p>
    <w:p/>
    <w:p>
      <w:pPr/>
      <w:r>
        <w:rPr/>
        <w:t xml:space="preserve">م سنة 1377 هـ. مؤرخ، جغرافي، نسابة.</w:t>
      </w:r>
    </w:p>
    <w:p/>
    <w:p>
      <w:pPr/>
      <w:r>
        <w:rPr/>
        <w:t xml:space="preserve">صاحب: صحيح الأخبار عما في بلاد العرب من الآثار. مطبوع.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2026-07-27T12:25:05+03:00</dcterms:created>
  <dcterms:modified xsi:type="dcterms:W3CDTF">2026-07-27T12:25:05+03:00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