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علي الحنبلي النجدي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علي الحنبلي النجدي
</w:t>
      </w:r>
    </w:p>
    <w:p>
      <w:pPr/>
      <w:r>
        <w:rPr/>
        <w:t xml:space="preserve">راشد بن علي الحنبلي النجدي </w:t>
      </w:r>
    </w:p>
    <w:p/>
    <w:p>
      <w:pPr/>
      <w:r>
        <w:rPr/>
        <w:t xml:space="preserve">المتوفي بعد سنة 1298 هـ رحمه الله تعالى.</w:t>
      </w:r>
    </w:p>
    <w:p/>
    <w:p>
      <w:pPr/>
      <w:r>
        <w:rPr/>
        <w:t xml:space="preserve">كان مشتغلاً بالتفسير والأنساب. ترجم له شيخه الشيخ: محمد صديق حسن خان في: التاج المكلل.</w:t>
      </w:r>
    </w:p>
    <w:p/>
    <w:p>
      <w:pPr/>
      <w:r>
        <w:rPr/>
        <w:t xml:space="preserve">له: مثير الوجد في معرفة أنساب ملوك نجد طبع عام 1379 هـ بالمطبعة السلفية في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2026-07-27T12:20:48+03:00</dcterms:created>
  <dcterms:modified xsi:type="dcterms:W3CDTF">2026-07-27T12:20:48+03:00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