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الخليل السدي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الخليل السدي الكوفي
</w:t>
      </w:r>
    </w:p>
    <w:p>
      <w:pPr/>
      <w:r>
        <w:rPr/>
        <w:t xml:space="preserve">أبو الخليل السدي الكوفي اسمه بدر بن الخليل.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بن الخليل، الأسدي، الكوفي 
</w:t>
      </w:r>
    </w:p>
    <w:p>
      <w:pPr/>
      <w:r>
        <w:rPr/>
        <w:t xml:space="preserve">بدر بن الخليل، الأسدي، الكوفي. </w:t>
      </w:r>
    </w:p>
    <w:p/>
    <w:p>
      <w:pPr/>
      <w:r>
        <w:rPr/>
        <w:t xml:space="preserve">قال لنا أحمد بن يونس: حدثنا شريك، قال: حدثنا بدر، سمع أبا وائل، سمع عبد الله يقول: أنا إذا أحمق من الذي يدع الغسل يوم الجمعة.</w:t>
      </w:r>
    </w:p>
    <w:p/>
    <w:p>
      <w:pPr/>
      <w:r>
        <w:rPr/>
        <w:t xml:space="preserve">سمع منه وكيع، وأبو أسامة.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2026-06-05T14:49:18+03:00</dcterms:created>
  <dcterms:modified xsi:type="dcterms:W3CDTF">2026-06-05T14:49:18+03:00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