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الذيال
</w:t>
      </w:r>
    </w:p>
    <w:p>
      <w:pPr>
        <w:jc w:val="start"/>
        <w:bidi/>
      </w:pPr>
      <w:r>
        <w:rPr>
          <w:rFonts w:ascii="arial" w:hAnsi="arial" w:eastAsia="arial" w:cs="arial"/>
          <w:sz w:val="28"/>
          <w:szCs w:val="28"/>
          <w:b w:val="1"/>
          <w:bCs w:val="1"/>
          <w:rtl/>
        </w:rPr>
        <w:t xml:space="preserve">أبو خالد الذيال
</w:t>
      </w:r>
    </w:p>
    <w:p>
      <w:pPr/>
      <w:r>
        <w:rPr/>
        <w:t xml:space="preserve">أبو خالد الذيال في الخلاصة في كنى القسم الثاني أبو خالد الذيال بالذال المعجمة والياء المنقطة تحتها نقطتين مجهول (اه) وقال الشيخ في رجاله في كنى أصحاب الكاظم عليه السلام مجهول (اه) وفي التعليقة لا يبعد اتحاده مع أبي خالد الزبالي الآتي بأن يكون صحف الزبالي بالذيال (اه) وهو قريب جدا لكونهما معا من أصحاب الكاظم عليه السلام وتقارب الحروف فيهما.</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2026-06-05T14:03:38+03:00</dcterms:created>
  <dcterms:modified xsi:type="dcterms:W3CDTF">2026-06-05T14:03:38+03:00</dcterms:modified>
</cp:coreProperties>
</file>

<file path=docProps/custom.xml><?xml version="1.0" encoding="utf-8"?>
<Properties xmlns="http://schemas.openxmlformats.org/officeDocument/2006/custom-properties" xmlns:vt="http://schemas.openxmlformats.org/officeDocument/2006/docPropsVTypes"/>
</file>