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حيون
</w:t>
      </w:r>
    </w:p>
    <w:p>
      <w:pPr>
        <w:jc w:val="start"/>
        <w:bidi/>
      </w:pPr>
      <w:r>
        <w:rPr>
          <w:rFonts w:ascii="arial" w:hAnsi="arial" w:eastAsia="arial" w:cs="arial"/>
          <w:sz w:val="28"/>
          <w:szCs w:val="28"/>
          <w:b w:val="1"/>
          <w:bCs w:val="1"/>
          <w:rtl/>
        </w:rPr>
        <w:t xml:space="preserve">أبو حيون
</w:t>
      </w:r>
    </w:p>
    <w:p>
      <w:pPr/>
      <w:r>
        <w:rPr/>
        <w:t xml:space="preserve">أبو حيون في الفهرست في باب من عرف بكنيته ولم أقف له على الاسم: أبو حيون له كتاب الملاحم أخبرنا ابن أبي جيد عن محمد بن الحسن عن سعد والحميري عن أحمد بن أبي عبد الله عن أبي حيون (اه) وقال النجاشي في باب من اشتهر بكنيته: أبو حيون لا يعرف بغير هذا له كتاب في الملاحم أخبرنا علي بن أحمد عن محمد بن الحسن عن سعد عن أحمد بن أبي عبد الله البرقي عن أبي حيون بكتابه (اه) وذكره الشيخ في رجاله في باب من لم يرو عنهم عليهم السلام فقال أبو حيون روى عنه البرقي أحمد بن أبي يحيى عبد الله (اه). وفي المعالم أبو حيون له الملاحم (اه).</w:t>
      </w:r>
    </w:p>
    <w:p>
      <w:pPr>
        <w:jc w:val="start"/>
        <w:bidi/>
      </w:pPr>
      <w:r>
        <w:rPr>
          <w:sz w:val="24"/>
          <w:szCs w:val="24"/>
          <w:b w:val="1"/>
          <w:bCs w:val="1"/>
          <w:rtl/>
        </w:rPr>
        <w:t xml:space="preserve">
أعيان الشيعة،(دار التعارف للمطبوعات - بيروت،1983،ط 1،ج 2،ص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2026-06-05T13:46:33+03:00</dcterms:created>
  <dcterms:modified xsi:type="dcterms:W3CDTF">2026-06-05T13:46:33+03:00</dcterms:modified>
</cp:coreProperties>
</file>

<file path=docProps/custom.xml><?xml version="1.0" encoding="utf-8"?>
<Properties xmlns="http://schemas.openxmlformats.org/officeDocument/2006/custom-properties" xmlns:vt="http://schemas.openxmlformats.org/officeDocument/2006/docPropsVTypes"/>
</file>