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الضياء الأصبهانية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الضياء الأصبهانية
</w:t>
      </w:r>
    </w:p>
    <w:p>
      <w:pPr/>
      <w:r>
        <w:rPr/>
        <w:t xml:space="preserve">أم الضياء الأصبهانية </w:t>
      </w:r>
    </w:p>
    <w:p/>
    <w:p>
      <w:pPr/>
      <w:r>
        <w:rPr/>
        <w:t xml:space="preserve">أم الضياء ست الجليل بنت أبي محمد بن الحسن بن الحسين بن أحمد بن يحيى بن وثاب الوثابي المعروف بالوركاني الأديب من أهل أصبهان.</w:t>
      </w:r>
    </w:p>
    <w:p/>
    <w:p>
      <w:pPr/>
      <w:r>
        <w:rPr/>
        <w:t xml:space="preserve">زوجة شيخنا إسماعيل بن محمد الحافظ امرأة صالحة ستيرة، من أخل الخير وبيت العلم. أحضرت مجلس أبي بكر بن ماجة. وقرأت عليه جزء لوين. سمعت منها ذلك الجزء.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التحبير في المعجم الكبير،(رئاسة ديوان الأوقاف - بغداد،1975،ط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2026-07-27T13:19:47+03:00</dcterms:created>
  <dcterms:modified xsi:type="dcterms:W3CDTF">2026-07-27T13:19:47+03:00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