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الحسن الميموني
</w:t>
      </w:r>
    </w:p>
    <w:p>
      <w:pPr>
        <w:jc w:val="start"/>
        <w:bidi/>
      </w:pPr>
      <w:r>
        <w:rPr>
          <w:rFonts w:ascii="arial" w:hAnsi="arial" w:eastAsia="arial" w:cs="arial"/>
          <w:sz w:val="28"/>
          <w:szCs w:val="28"/>
          <w:b w:val="1"/>
          <w:bCs w:val="1"/>
          <w:rtl/>
        </w:rPr>
        <w:t xml:space="preserve">أبو الحسن الميموني
</w:t>
      </w:r>
    </w:p>
    <w:p>
      <w:pPr/>
      <w:r>
        <w:rPr/>
        <w:t xml:space="preserve">أبو الحسن الميموني اسمه علي بن عبد الله بن عمران القرشي وعن التقريب أن اسمه عبد الملك بن عبد الحميد ابن ميمون بن مهران وقال الميرزا في رجاله في باب الكني: أبو الحسن الميموني ولم يسمه ثم نقل ما مر عن التقريب ويظهر منه أنه ظن اتحاد المذكور في كتب أصحابنا مع المذكور في التقريب قال أبو علي في رجاله وهو اشتباه بلا اشتباه فإن ذاك اسمه علي بن عبد الله بن عمران كما ذكر في الأسماء مع أنه قرأ عليه النجاشي وهذا مات سنة 174 كما ذكره في التقريب فبين تاريخها أكثر من مائة سنة (اه) وفي العالم أبو الحصين الحسن الميموني وفي نسخة ابن الحسن (اه). وكأنه تصحيف.</w:t>
      </w:r>
    </w:p>
    <w:p>
      <w:pPr>
        <w:jc w:val="start"/>
        <w:bidi/>
      </w:pPr>
      <w:r>
        <w:rPr>
          <w:sz w:val="24"/>
          <w:szCs w:val="24"/>
          <w:b w:val="1"/>
          <w:bCs w:val="1"/>
          <w:rtl/>
        </w:rPr>
        <w:t xml:space="preserve">
أعيان الشيعة،(دار التعارف للمطبوعات - بيروت،1983،ط 1،ج 2،ص 339)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2026-06-05T10:12:04+03:00</dcterms:created>
  <dcterms:modified xsi:type="dcterms:W3CDTF">2026-06-05T10:12:04+03:00</dcterms:modified>
</cp:coreProperties>
</file>

<file path=docProps/custom.xml><?xml version="1.0" encoding="utf-8"?>
<Properties xmlns="http://schemas.openxmlformats.org/officeDocument/2006/custom-properties" xmlns:vt="http://schemas.openxmlformats.org/officeDocument/2006/docPropsVTypes"/>
</file>