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المرادي
</w:t>
      </w:r>
    </w:p>
    <w:p>
      <w:pPr/>
      <w:r>
        <w:rPr/>
        <w:t xml:space="preserve">أبو الحسن المرادي لم نعرف اسمه أورد له ابن شهراشوب في المناقب هذه الأبيات:</w:t>
      </w:r>
    </w:p>
    <w:p/>
    <w:p>
      <w:pPr>
        <w:jc w:val="center"/>
      </w:pPr>
      <w:r>
        <w:rPr>
          <w:color w:val="ff0000"/>
        </w:rPr>
        <w:t xml:space="preserve">يا سائلي عن علي والأولى عملوا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من السوء ما قالوا وما فعلوا</w:t>
      </w:r>
    </w:p>
    <w:p/>
    <w:p>
      <w:pPr>
        <w:jc w:val="center"/>
      </w:pPr>
      <w:r>
        <w:rPr>
          <w:color w:val="ff0000"/>
        </w:rPr>
        <w:t xml:space="preserve">لم يعرفوه فعادوه لجهلهم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والناس كلهم أعداء ما جهلوا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2026-06-05T10:11:35+03:00</dcterms:created>
  <dcterms:modified xsi:type="dcterms:W3CDTF">2026-06-05T10:11:35+03:00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