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الحسن ابن الميرزا محمد رفيع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الحسن ابن الميرزا محمد رفيع
</w:t>
      </w:r>
    </w:p>
    <w:p>
      <w:pPr/>
      <w:r>
        <w:rPr/>
        <w:t xml:space="preserve">الميرزا أبو الحسن ابن الميرزا محمد رفيع المشتهر بالميرزا رفيعا الطباطبائي النائيني</w:t>
      </w:r>
    </w:p>
    <w:p/>
    <w:p>
      <w:pPr/>
      <w:r>
        <w:rPr/>
        <w:t xml:space="preserve">توفي سنة 1098 بأصفهان.</w:t>
      </w:r>
    </w:p>
    <w:p/>
    <w:p>
      <w:pPr/>
      <w:r>
        <w:rPr/>
        <w:t xml:space="preserve">عالم حكيم فقيه منجم زاهد مرتاض قرأ على والده وعلى المجلسي صاحب البحار، ونبغ في أعقابه جماعة من أرباب الفضل والأدب والتأليف والتصنيف.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2026-06-05T09:12:48+03:00</dcterms:created>
  <dcterms:modified xsi:type="dcterms:W3CDTF">2026-06-05T09:12:48+03:00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