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الفضائل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الفضائل الأصبهاني
</w:t>
      </w:r>
    </w:p>
    <w:p>
      <w:pPr/>
      <w:r>
        <w:rPr/>
        <w:t xml:space="preserve">أبو الفضائل الأصبهاني </w:t>
      </w:r>
    </w:p>
    <w:p/>
    <w:p>
      <w:pPr/>
      <w:r>
        <w:rPr/>
        <w:t xml:space="preserve">أبو الفضائل داود بن محمد بن حمد بن الحسين الأصبهاني الخباز من أهل أصبهان.</w:t>
      </w:r>
    </w:p>
    <w:p/>
    <w:p>
      <w:pPr/>
      <w:r>
        <w:rPr/>
        <w:t xml:space="preserve">وهو سبط أخت قتيبة بن سعيد البقال. سمع أبا محمد رزق الله التميمي. سمعت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التحبير في المعجم الكبير،(رئاسة ديوان الأوقاف - بغداد،1975،ط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2026-07-27T13:28:30+03:00</dcterms:created>
  <dcterms:modified xsi:type="dcterms:W3CDTF">2026-07-27T13:28:30+03:00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