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عبد الله
</w:t>
      </w:r>
    </w:p>
    <w:p>
      <w:pPr>
        <w:jc w:val="start"/>
        <w:bidi/>
      </w:pPr>
      <w:r>
        <w:rPr>
          <w:rFonts w:ascii="arial" w:hAnsi="arial" w:eastAsia="arial" w:cs="arial"/>
          <w:sz w:val="28"/>
          <w:szCs w:val="28"/>
          <w:b w:val="1"/>
          <w:bCs w:val="1"/>
          <w:rtl/>
        </w:rPr>
        <w:t xml:space="preserve">السيد أبو الحسن ابن السيد عبد الله
</w:t>
      </w:r>
    </w:p>
    <w:p>
      <w:pPr/>
      <w:r>
        <w:rPr/>
        <w:t xml:space="preserve">السيد أبو الحسن ابن السيد عبد الله ابن السيد نور الدين ابن السيد نعمة الله الموسوي الجزائري التستري وباقي النسب ذكر في السيد نعمة الله</w:t>
      </w:r>
    </w:p>
    <w:p/>
    <w:p>
      <w:pPr/>
      <w:r>
        <w:rPr/>
        <w:t xml:space="preserve">توفي في شوال سنة 1193 في تستر وقبره بها معروف ذكره ابن عمه في تحفة العالم وقال: السيد الفاضل المؤتمن السيد أبو الحسن قام مقام أبيه في التدريس والتزويج كان قد جاء إلى حيدر آباد في أيام شبابه ونفر من تلك البلاد ورجع إلى وطنه وفي أيام كريم خان الزندي سلطان إيران نال مرتبة شيخ الإسلام وكان المعظم في تلك الدولة كان فاضلا في الفقه والعلوم الرياضية وحيدا في علم الطب له مصنفات منها شرح مفاتيح ملا محسن الكاشي وهو شرح مبسوط ولم يمهله الأجل لإتمامه وله عدة رسائل في الطب والحساب والرياضي خلف ثلاثة أولاد السيد محسن والسيد عبد الله والسيد محمد (اه).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2026-06-05T06:56:09+03:00</dcterms:created>
  <dcterms:modified xsi:type="dcterms:W3CDTF">2026-06-05T06:56:09+03:00</dcterms:modified>
</cp:coreProperties>
</file>

<file path=docProps/custom.xml><?xml version="1.0" encoding="utf-8"?>
<Properties xmlns="http://schemas.openxmlformats.org/officeDocument/2006/custom-properties" xmlns:vt="http://schemas.openxmlformats.org/officeDocument/2006/docPropsVTypes"/>
</file>