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w:t>
      </w:r>
    </w:p>
    <w:p>
      <w:pPr>
        <w:jc w:val="start"/>
        <w:bidi/>
      </w:pPr>
      <w:r>
        <w:rPr>
          <w:rFonts w:ascii="arial" w:hAnsi="arial" w:eastAsia="arial" w:cs="arial"/>
          <w:sz w:val="28"/>
          <w:szCs w:val="28"/>
          <w:b w:val="1"/>
          <w:bCs w:val="1"/>
          <w:rtl/>
        </w:rPr>
        <w:t xml:space="preserve">أبو الحسن
</w:t>
      </w:r>
    </w:p>
    <w:p>
      <w:pPr/>
      <w:r>
        <w:rPr/>
        <w:t xml:space="preserve">أبو الحسن كنيته لجماعة وقد عد في النقد منهم ينيف على المائة ونحن نذكرهم في ضمن ما يأتي’’إنش’’ وإن كان باب الكنى لم يوضع لكل من يكنى بكنية بل لمن اشتهر بكنية لئلا يفوتنا شيء مما في كتب الرجال والعلامة في الخلاصة كنى سلامة بن دكا بأبي الحسن وهو تحريف أبي الخير.</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2026-06-05T03:20:09+03:00</dcterms:created>
  <dcterms:modified xsi:type="dcterms:W3CDTF">2026-06-05T03:20:09+03:00</dcterms:modified>
</cp:coreProperties>
</file>

<file path=docProps/custom.xml><?xml version="1.0" encoding="utf-8"?>
<Properties xmlns="http://schemas.openxmlformats.org/officeDocument/2006/custom-properties" xmlns:vt="http://schemas.openxmlformats.org/officeDocument/2006/docPropsVTypes"/>
</file>