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النيسابوري
</w:t>
      </w:r>
    </w:p>
    <w:p>
      <w:pPr>
        <w:jc w:val="start"/>
        <w:bidi/>
      </w:pPr>
      <w:r>
        <w:rPr>
          <w:rFonts w:ascii="arial" w:hAnsi="arial" w:eastAsia="arial" w:cs="arial"/>
          <w:sz w:val="28"/>
          <w:szCs w:val="28"/>
          <w:b w:val="1"/>
          <w:bCs w:val="1"/>
          <w:rtl/>
        </w:rPr>
        <w:t xml:space="preserve">أبو جعفر النيسابوري
</w:t>
      </w:r>
    </w:p>
    <w:p>
      <w:pPr/>
      <w:r>
        <w:rPr/>
        <w:t xml:space="preserve">أبو جعفر النيسابوري قال ابن شهراشوب في المعالم له البداية في الهداية ’’اه’’ والظاهر أنه غير محمد بن علي بن الحسن المتقدم (أولا) لأن المتقدم ذكر له ابن بابويه في الفهرست مؤلفات ولم يذكر فيها البداية في الهداية. (ثانيا) أن صاحب أمل الآمل ترجم المتقدم في الأسماء وحكى في باب الكنى ما مر عن ابن شهراشوب فجعلهما اثنين ومع ذلك فيحتمل كونه الأول ثم إن في نسختين مخطوطتين من المعالم أبو جعفر وفي النسخة المطبوعة أبو شعيب والظاهر أنه غلط.</w:t>
      </w:r>
    </w:p>
    <w:p>
      <w:pPr>
        <w:jc w:val="start"/>
        <w:bidi/>
      </w:pPr>
      <w:r>
        <w:rPr>
          <w:sz w:val="24"/>
          <w:szCs w:val="24"/>
          <w:b w:val="1"/>
          <w:bCs w:val="1"/>
          <w:rtl/>
        </w:rPr>
        <w:t xml:space="preserve">
أعيان الشيعة،(دار التعارف للمطبوعات - بيروت،1983،ط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2026-06-05T01:28:53+03:00</dcterms:created>
  <dcterms:modified xsi:type="dcterms:W3CDTF">2026-06-05T01:28:53+03:00</dcterms:modified>
</cp:coreProperties>
</file>

<file path=docProps/custom.xml><?xml version="1.0" encoding="utf-8"?>
<Properties xmlns="http://schemas.openxmlformats.org/officeDocument/2006/custom-properties" xmlns:vt="http://schemas.openxmlformats.org/officeDocument/2006/docPropsVTypes"/>
</file>