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السقا الأحول المنجم
</w:t>
      </w:r>
    </w:p>
    <w:p>
      <w:pPr>
        <w:jc w:val="start"/>
        <w:bidi/>
      </w:pPr>
      <w:r>
        <w:rPr>
          <w:rFonts w:ascii="arial" w:hAnsi="arial" w:eastAsia="arial" w:cs="arial"/>
          <w:sz w:val="28"/>
          <w:szCs w:val="28"/>
          <w:b w:val="1"/>
          <w:bCs w:val="1"/>
          <w:rtl/>
        </w:rPr>
        <w:t xml:space="preserve">أبو جعفر السقا الأحول المنجم
</w:t>
      </w:r>
    </w:p>
    <w:p>
      <w:pPr/>
      <w:r>
        <w:rPr/>
        <w:t xml:space="preserve">أبو جعفر السقا الأحول المنجم ذكره الشيخ في رجاله فيمن لم يرو عنهم عليهم السلام وقال كان لقي الرضا عليه السلام رآه التلعكبري بدسكرة الملك سنة 340 ووصف له الرضا وحكى حكايته ’’اه’’.</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2026-07-27T13:26:22+03:00</dcterms:created>
  <dcterms:modified xsi:type="dcterms:W3CDTF">2026-07-27T13:26:22+03:00</dcterms:modified>
</cp:coreProperties>
</file>

<file path=docProps/custom.xml><?xml version="1.0" encoding="utf-8"?>
<Properties xmlns="http://schemas.openxmlformats.org/officeDocument/2006/custom-properties" xmlns:vt="http://schemas.openxmlformats.org/officeDocument/2006/docPropsVTypes"/>
</file>