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الخزاعي
</w:t>
      </w:r>
    </w:p>
    <w:p>
      <w:pPr>
        <w:jc w:val="start"/>
        <w:bidi/>
      </w:pPr>
      <w:r>
        <w:rPr>
          <w:rFonts w:ascii="arial" w:hAnsi="arial" w:eastAsia="arial" w:cs="arial"/>
          <w:sz w:val="28"/>
          <w:szCs w:val="28"/>
          <w:b w:val="1"/>
          <w:bCs w:val="1"/>
          <w:rtl/>
        </w:rPr>
        <w:t xml:space="preserve">أبو جعفر الخزاعي
</w:t>
      </w:r>
    </w:p>
    <w:p>
      <w:pPr/>
      <w:r>
        <w:rPr/>
        <w:t xml:space="preserve">أبو جعفر الخزاعي اسمه أحمد بن محمد بن زيد.</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محمد بن زيد الخزاعي
</w:t>
      </w:r>
    </w:p>
    <w:p>
      <w:pPr/>
      <w:r>
        <w:rPr/>
        <w:t xml:space="preserve">أبو جعفر أحمد بن محمد بن زيد الخزاعي ذكره الشيخ في رجاله فيمن لم يرو عنهم عليه السلام فقال أحمد بن محمد بن زيد الخزاعي يكنى أبا جعفر روى عنه حميد أصولا كثيرة ومات سنة 262 وصلى عليه الحسن بن محمد بن سماعة الصيرفيورواية حميد بن زياد عنه أصولا كثيرة وصلاة الحسن بن محمد بن سماعة عليه وهما واقفيان ربما يومي إلى فساد عقيدته بالوقف كما أشار إليه صاحب التعليقة والله أعلم. </w:t>
      </w:r>
    </w:p>
    <w:p>
      <w:pPr>
        <w:jc w:val="start"/>
        <w:bidi/>
      </w:pPr>
      <w:r>
        <w:rPr>
          <w:sz w:val="24"/>
          <w:szCs w:val="24"/>
          <w:b w:val="1"/>
          <w:bCs w:val="1"/>
          <w:rtl/>
        </w:rPr>
        <w:t xml:space="preserve">
أعيان الشيعة،(دار التعارف للمطبوعات - بيروت،1983،ط 1،ج 3،ص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2026-06-04T23:37:36+03:00</dcterms:created>
  <dcterms:modified xsi:type="dcterms:W3CDTF">2026-06-04T23:37:36+03:00</dcterms:modified>
</cp:coreProperties>
</file>

<file path=docProps/custom.xml><?xml version="1.0" encoding="utf-8"?>
<Properties xmlns="http://schemas.openxmlformats.org/officeDocument/2006/custom-properties" xmlns:vt="http://schemas.openxmlformats.org/officeDocument/2006/docPropsVTypes"/>
</file>