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تراب بن محمد سليم الساوري
</w:t>
      </w:r>
    </w:p>
    <w:p>
      <w:pPr>
        <w:jc w:val="start"/>
        <w:bidi/>
      </w:pPr>
      <w:r>
        <w:rPr>
          <w:rFonts w:ascii="arial" w:hAnsi="arial" w:eastAsia="arial" w:cs="arial"/>
          <w:sz w:val="28"/>
          <w:szCs w:val="28"/>
          <w:b w:val="1"/>
          <w:bCs w:val="1"/>
          <w:rtl/>
        </w:rPr>
        <w:t xml:space="preserve">الشيخ أبو تراب بن محمد سليم الساوري
</w:t>
      </w:r>
    </w:p>
    <w:p>
      <w:pPr/>
      <w:r>
        <w:rPr/>
        <w:t xml:space="preserve">الشيخ أبو تراب بن محمد سليم الساوري له مجلد في أصول الفقه من تقرير بحث أستاذه المولى محمد كاظم وجد منه نسخة في سبزوار تاريخ كتابتها (1247) ولا يدري من هو المولى محمد كاظم هذا ولكن في الذريعة: الظاهر أنه الهزار جريبي. المتوفي 1238 والله العالم.</w:t>
      </w:r>
    </w:p>
    <w:p>
      <w:pPr>
        <w:jc w:val="start"/>
        <w:bidi/>
      </w:pPr>
      <w:r>
        <w:rPr>
          <w:sz w:val="24"/>
          <w:szCs w:val="24"/>
          <w:b w:val="1"/>
          <w:bCs w:val="1"/>
          <w:rtl/>
        </w:rPr>
        <w:t xml:space="preserve">
أعيان الشيعة،(دار التعارف للمطبوعات - بيروت،1983،ط 1،ج 2،ص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2026-06-05T00:21:38+03:00</dcterms:created>
  <dcterms:modified xsi:type="dcterms:W3CDTF">2026-06-05T00:21:38+03:00</dcterms:modified>
</cp:coreProperties>
</file>

<file path=docProps/custom.xml><?xml version="1.0" encoding="utf-8"?>
<Properties xmlns="http://schemas.openxmlformats.org/officeDocument/2006/custom-properties" xmlns:vt="http://schemas.openxmlformats.org/officeDocument/2006/docPropsVTypes"/>
</file>