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تراب بن حسين بن عبد علي
</w:t>
      </w:r>
    </w:p>
    <w:p>
      <w:pPr>
        <w:jc w:val="start"/>
        <w:bidi/>
      </w:pPr>
      <w:r>
        <w:rPr>
          <w:rFonts w:ascii="arial" w:hAnsi="arial" w:eastAsia="arial" w:cs="arial"/>
          <w:sz w:val="28"/>
          <w:szCs w:val="28"/>
          <w:b w:val="1"/>
          <w:bCs w:val="1"/>
          <w:rtl/>
        </w:rPr>
        <w:t xml:space="preserve">الشيخ أبو تراب بن حسين بن عبد علي
</w:t>
      </w:r>
    </w:p>
    <w:p>
      <w:pPr/>
      <w:r>
        <w:rPr/>
        <w:t xml:space="preserve">الشيخ أبو تراب بن حسين بن عبد علي بن علي بن حسن بن عبد الله بن سليمان البحراني الماحوزي</w:t>
      </w:r>
    </w:p>
    <w:p/>
    <w:p>
      <w:pPr/>
      <w:r>
        <w:rPr/>
        <w:t xml:space="preserve">ولد في برازجان من قرى دشتسان سنة 1032 واستشهد سنة 1341 هكذا في شهداء الفضيلة وهو غلط قطعا ولو قلنا صوابه 232 لكان عمره 109 سنين فيكون من المعمرين ولو كان لذكر فاغتاظ من ذلك شير محمد وقتل المترجم وأخته في داره ببندقية وقتل في السوق خصمه ورجلا آخر وذلك سنة 1314 وظهر أنه أمر دبر بليل.</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2026-06-05T00:21:25+03:00</dcterms:created>
  <dcterms:modified xsi:type="dcterms:W3CDTF">2026-06-05T00:21:25+03:00</dcterms:modified>
</cp:coreProperties>
</file>

<file path=docProps/custom.xml><?xml version="1.0" encoding="utf-8"?>
<Properties xmlns="http://schemas.openxmlformats.org/officeDocument/2006/custom-properties" xmlns:vt="http://schemas.openxmlformats.org/officeDocument/2006/docPropsVTypes"/>
</file>