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تراب ابن السيد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تراب ابن السيد أبي طالب
</w:t>
      </w:r>
    </w:p>
    <w:p>
      <w:pPr/>
      <w:r>
        <w:rPr/>
        <w:t xml:space="preserve">السيد أبو تراب ابن السيد أبي طالب ابن أبي تراب الحسيني القايني</w:t>
      </w:r>
    </w:p>
    <w:p/>
    <w:p>
      <w:pPr/>
      <w:r>
        <w:rPr/>
        <w:t xml:space="preserve">توفي حدود سنة 1328.</w:t>
      </w:r>
    </w:p>
    <w:p/>
    <w:p>
      <w:pPr/>
      <w:r>
        <w:rPr/>
        <w:t xml:space="preserve">له كتاب أسرار التوحيد فارسي في تفسير سورة التوحيد.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2026-06-05T00:21:38+03:00</dcterms:created>
  <dcterms:modified xsi:type="dcterms:W3CDTF">2026-06-05T00:21:38+03:00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