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البغدادي المعاصر لابن همام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البغدادي المعاصر لابن همام
</w:t>
      </w:r>
    </w:p>
    <w:p>
      <w:pPr/>
      <w:r>
        <w:rPr/>
        <w:t xml:space="preserve">أبو بكر البغدادي المعاصر لابن همام اسمه محمد بن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2026-06-05T01:31:58+03:00</dcterms:created>
  <dcterms:modified xsi:type="dcterms:W3CDTF">2026-06-05T01:31:58+03:00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