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البركات الاسترابادي
</w:t>
      </w:r>
    </w:p>
    <w:p>
      <w:pPr>
        <w:jc w:val="start"/>
        <w:bidi/>
      </w:pPr>
      <w:r>
        <w:rPr>
          <w:rFonts w:ascii="arial" w:hAnsi="arial" w:eastAsia="arial" w:cs="arial"/>
          <w:sz w:val="28"/>
          <w:szCs w:val="28"/>
          <w:b w:val="1"/>
          <w:bCs w:val="1"/>
          <w:rtl/>
        </w:rPr>
        <w:t xml:space="preserve">الشيخ أبو البركات الاسترابادي
</w:t>
      </w:r>
    </w:p>
    <w:p>
      <w:pPr/>
      <w:r>
        <w:rPr/>
        <w:t xml:space="preserve">الشيخ أبو البركات الاسترابادي فاضل متكلم إمام في العلوم العقلية من أعلام العلماء في علم الكلام وفي الرياض فاضل متكلم قد ذكر عنه السيد الأمير فخر الدين السماكي الإمامي في رسالة تفسير آية الكرسي بالفارسية بعض الأبحاث الجيدة الدالة على غاية مهارته في علم الكلام والحكمة والتفسير وصرح باسمه في حاشية تلك الرسالة كما في الرياض لكنه لم يذكر ذلك التصريح قال ودعا له بالرحمة والغفران وهذا يشعر بتشيعه مع أن هل استراباد جلهم بكل كلهم شيعة قال وهو غير أبي البركات البغدادي الحكيم المشهور السني صاحب كتاب المعتبر في المنطق فإنه هبد الله بن ملكا بن ملكا البغدادي ’’اه’’.</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2026-06-05T02:42:47+03:00</dcterms:created>
  <dcterms:modified xsi:type="dcterms:W3CDTF">2026-06-05T02:42:47+03:00</dcterms:modified>
</cp:coreProperties>
</file>

<file path=docProps/custom.xml><?xml version="1.0" encoding="utf-8"?>
<Properties xmlns="http://schemas.openxmlformats.org/officeDocument/2006/custom-properties" xmlns:vt="http://schemas.openxmlformats.org/officeDocument/2006/docPropsVTypes"/>
</file>