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بن أرسلان بن عبد الله البساسيري
</w:t>
      </w:r>
    </w:p>
    <w:p>
      <w:pPr>
        <w:jc w:val="start"/>
        <w:bidi/>
      </w:pPr>
      <w:r>
        <w:rPr>
          <w:rFonts w:ascii="arial" w:hAnsi="arial" w:eastAsia="arial" w:cs="arial"/>
          <w:sz w:val="28"/>
          <w:szCs w:val="28"/>
          <w:b w:val="1"/>
          <w:bCs w:val="1"/>
          <w:rtl/>
        </w:rPr>
        <w:t xml:space="preserve">أبو البركات بن أرسلان بن عبد الله البساسيري
</w:t>
      </w:r>
    </w:p>
    <w:p>
      <w:pPr/>
      <w:r>
        <w:rPr/>
        <w:t xml:space="preserve">أبو البركات بن أرسلان بن عبد الله البساسيري لم نعرف اسمه ومرت ترجمة أبيه وقال ابن الأثير في حوادث سنة 444 فيها زوج نور الدولة دبيس بن مزيد ابنه بهاء الدولة منصورا بابنة أبي البركات البساسيري (انتهى).</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2026-06-05T03:49:09+03:00</dcterms:created>
  <dcterms:modified xsi:type="dcterms:W3CDTF">2026-06-05T03:49:09+03:00</dcterms:modified>
</cp:coreProperties>
</file>

<file path=docProps/custom.xml><?xml version="1.0" encoding="utf-8"?>
<Properties xmlns="http://schemas.openxmlformats.org/officeDocument/2006/custom-properties" xmlns:vt="http://schemas.openxmlformats.org/officeDocument/2006/docPropsVTypes"/>
</file>