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الأنباري
</w:t>
      </w:r>
    </w:p>
    <w:p>
      <w:pPr>
        <w:jc w:val="start"/>
        <w:bidi/>
      </w:pPr>
      <w:r>
        <w:rPr>
          <w:rFonts w:ascii="arial" w:hAnsi="arial" w:eastAsia="arial" w:cs="arial"/>
          <w:sz w:val="28"/>
          <w:szCs w:val="28"/>
          <w:b w:val="1"/>
          <w:bCs w:val="1"/>
          <w:rtl/>
        </w:rPr>
        <w:t xml:space="preserve">أبو أيوب الأنباري
</w:t>
      </w:r>
    </w:p>
    <w:p>
      <w:pPr/>
      <w:r>
        <w:rPr/>
        <w:t xml:space="preserve">أبو أيوب الأنباري ذكره الشيخ في رجاله فيمن لم يرو عنهم عليهم السلام وفي الفهرست أبو أيوب الأنباري المدني وتحول إلى بغداد له كتاب أخبرنا به جماعة عن أبي المفضل عن ابن بطة عن أحمد بن أبي عبد الله عن أبي أيوب ’’اه’’ وقال النجاشي أبو أيوب الانباري تحول إلى بغداد أبو النعمان عن ابن حمزة عن ابن بطة عن البرقي عنه بكتابه.</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2026-06-05T03:30:03+03:00</dcterms:created>
  <dcterms:modified xsi:type="dcterms:W3CDTF">2026-06-05T03:30:03+03:00</dcterms:modified>
</cp:coreProperties>
</file>

<file path=docProps/custom.xml><?xml version="1.0" encoding="utf-8"?>
<Properties xmlns="http://schemas.openxmlformats.org/officeDocument/2006/custom-properties" xmlns:vt="http://schemas.openxmlformats.org/officeDocument/2006/docPropsVTypes"/>
</file>