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أو أبو الأعز النخاس
</w:t>
      </w:r>
    </w:p>
    <w:p>
      <w:pPr>
        <w:jc w:val="start"/>
        <w:bidi/>
      </w:pPr>
      <w:r>
        <w:rPr>
          <w:rFonts w:ascii="arial" w:hAnsi="arial" w:eastAsia="arial" w:cs="arial"/>
          <w:sz w:val="28"/>
          <w:szCs w:val="28"/>
          <w:b w:val="1"/>
          <w:bCs w:val="1"/>
          <w:rtl/>
        </w:rPr>
        <w:t xml:space="preserve">أبو الأغر أو أبو الأعز النخاس
</w:t>
      </w:r>
    </w:p>
    <w:p>
      <w:pPr/>
      <w:r>
        <w:rPr/>
        <w:t xml:space="preserve">أبو الأغر أو أبو الأعز النخاس وقع في طريق الصدوق في الفقيه وقال في مشيخته كلما كان فيه عن أبي الأغر النخاس فقد رويته عن أبي عن محمد بن يحيى العطار عن إبراهيم بن هاشم عن صفوان بن يحيى ومحمد بن أبي عمير عن أبي الأغر النخاس مع ما تقدم من تعهده من الصحة المقتضية للتوثيق ولا ريب أن رواية صفوان وابن أبي عمير عنه ينبهان على نوع اعتبار واعتماد.</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2026-06-05T03:45:12+03:00</dcterms:created>
  <dcterms:modified xsi:type="dcterms:W3CDTF">2026-06-05T03:45:12+03:00</dcterms:modified>
</cp:coreProperties>
</file>

<file path=docProps/custom.xml><?xml version="1.0" encoding="utf-8"?>
<Properties xmlns="http://schemas.openxmlformats.org/officeDocument/2006/custom-properties" xmlns:vt="http://schemas.openxmlformats.org/officeDocument/2006/docPropsVTypes"/>
</file>