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الأسود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الجعفي
</w:t>
      </w:r>
    </w:p>
    <w:p>
      <w:pPr/>
      <w:r>
        <w:rPr/>
        <w:t xml:space="preserve">أبو الأسود الجعفي اسمه جميل بن عبد الرحمن الجعفي.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 بن عبد الرحمن الجعفي
</w:t>
      </w:r>
    </w:p>
    <w:p>
      <w:pPr/>
      <w:r>
        <w:rPr/>
        <w:t xml:space="preserve">جميل بن عبد الرحمن الجعفي أبو الأسود مولاهم كوفي</w:t>
      </w:r>
    </w:p>
    <w:p/>
    <w:p>
      <w:pPr/>
      <w:r>
        <w:rPr/>
        <w:t xml:space="preserve">ذكره الشيخ في رجاله في أصحاب الصادق عليه السلام. وفي لسان الميزان: جميل بن عبد الرحمن الجعفي، ذكره الطوسي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2026-06-05T04:35:10+03:00</dcterms:created>
  <dcterms:modified xsi:type="dcterms:W3CDTF">2026-06-05T04:35:10+03:00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