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إسماعيل الفرا
</w:t>
      </w:r>
    </w:p>
    <w:p>
      <w:pPr>
        <w:jc w:val="start"/>
        <w:bidi/>
      </w:pPr>
      <w:r>
        <w:rPr>
          <w:rFonts w:ascii="arial" w:hAnsi="arial" w:eastAsia="arial" w:cs="arial"/>
          <w:sz w:val="28"/>
          <w:szCs w:val="28"/>
          <w:b w:val="1"/>
          <w:bCs w:val="1"/>
          <w:rtl/>
        </w:rPr>
        <w:t xml:space="preserve">أبو إسماعيل الفرا
</w:t>
      </w:r>
    </w:p>
    <w:p>
      <w:pPr/>
      <w:r>
        <w:rPr/>
        <w:t xml:space="preserve">أبو إسماعيل الفرا في الفهرست أبو إسماعيل الفرا له كتاب أخبرنا به جماعة عن أبي المفضل عن حميد عن أبي محمد القاسم بن إسماعيل القرشي عن أبي إسماعيل ثم قال بعد عدة تراجم: أبو إسماعيل له كتاب به أخبرنا جماعة عن التلعكبري عن ابن همام عن حميد عن القاسم بن إسماعيل عن عبيس بن هشام عن أبي إسماعيل الفرا ’’اه’’ فوصفه أولا في العنوان بالفرا وحذف الوصف في السند وحذف الوصف ثانيا في العنوان وأثبته في السند وإنما كرر ذكره لبيان تعدد السند إلى كتابه. وفي التعليقة روى عنه الحسن بن محبوب كما في سورة يوسف من مجمع البيان ’’اه’’.</w:t>
      </w:r>
    </w:p>
    <w:p>
      <w:pPr>
        <w:jc w:val="start"/>
        <w:bidi/>
      </w:pPr>
      <w:r>
        <w:rPr>
          <w:sz w:val="24"/>
          <w:szCs w:val="24"/>
          <w:b w:val="1"/>
          <w:bCs w:val="1"/>
          <w:rtl/>
        </w:rPr>
        <w:t xml:space="preserve">
أعيان الشيعة،(دار التعارف للمطبوعات - بيروت،1983،ط 1،ج 2،ص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2026-06-05T04:36:30+03:00</dcterms:created>
  <dcterms:modified xsi:type="dcterms:W3CDTF">2026-06-05T04:36:30+03:00</dcterms:modified>
</cp:coreProperties>
</file>

<file path=docProps/custom.xml><?xml version="1.0" encoding="utf-8"?>
<Properties xmlns="http://schemas.openxmlformats.org/officeDocument/2006/custom-properties" xmlns:vt="http://schemas.openxmlformats.org/officeDocument/2006/docPropsVTypes"/>
</file>