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هلال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هلال المدائني
</w:t>
      </w:r>
    </w:p>
    <w:p>
      <w:pPr/>
      <w:r>
        <w:rPr/>
        <w:t xml:space="preserve">ابن أبي هلال المدائني روى الكليني في الكافي في كتاب الدعاء في باب من أبطأت عليه الإجابة: الرواية الثالثة عن علي بن إبراهيم عن أبي عمير عن إسحاق عن ابن أبي هلال المدائني عن حديد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2026-06-05T08:54:23+03:00</dcterms:created>
  <dcterms:modified xsi:type="dcterms:W3CDTF">2026-06-05T08:54:23+03:00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